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roçagem e limpeza, </w:t>
      </w:r>
      <w:r w:rsidR="002F45F8">
        <w:rPr>
          <w:rFonts w:ascii="Arial" w:hAnsi="Arial" w:cs="Arial"/>
          <w:sz w:val="24"/>
          <w:szCs w:val="24"/>
        </w:rPr>
        <w:t>em área verde entre as ruas Itaúna e Rua Ipanema, no bairro Jardim Icaraí.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2F45F8">
        <w:rPr>
          <w:rFonts w:ascii="Arial" w:hAnsi="Arial" w:cs="Arial"/>
          <w:sz w:val="24"/>
          <w:szCs w:val="24"/>
        </w:rPr>
        <w:t>em área verde entre as ruas Itaúna e Rua Ipanema, no bairro Jardim Icaraí</w:t>
      </w:r>
      <w:bookmarkStart w:id="0" w:name="_GoBack"/>
      <w:bookmarkEnd w:id="0"/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E3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0571b38deb4ce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566d38-121b-4c43-867d-92b003252f19.png" Id="Radf3cacbc65240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566d38-121b-4c43-867d-92b003252f19.png" Id="R440571b38deb4c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2017-01-17T15:12:00Z</dcterms:created>
  <dcterms:modified xsi:type="dcterms:W3CDTF">2017-01-17T15:12:00Z</dcterms:modified>
</cp:coreProperties>
</file>