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DE" w:rsidRDefault="005F61DE" w:rsidP="005F61DE">
      <w:pPr>
        <w:pStyle w:val="Ttul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-744220</wp:posOffset>
            </wp:positionH>
            <wp:positionV relativeFrom="paragraph">
              <wp:posOffset>-941705</wp:posOffset>
            </wp:positionV>
            <wp:extent cx="1025525" cy="1144905"/>
            <wp:effectExtent l="0" t="0" r="3175" b="0"/>
            <wp:wrapThrough wrapText="bothSides">
              <wp:wrapPolygon edited="0">
                <wp:start x="0" y="0"/>
                <wp:lineTo x="0" y="21205"/>
                <wp:lineTo x="21266" y="21205"/>
                <wp:lineTo x="21266" y="0"/>
                <wp:lineTo x="0" y="0"/>
              </wp:wrapPolygon>
            </wp:wrapThrough>
            <wp:docPr id="3" name="Imagem 2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1DE" w:rsidRDefault="005F61DE" w:rsidP="005F61DE">
      <w:pPr>
        <w:pStyle w:val="Ttulo"/>
        <w:rPr>
          <w:rFonts w:ascii="Arial" w:hAnsi="Arial" w:cs="Arial"/>
        </w:rPr>
      </w:pPr>
    </w:p>
    <w:p w:rsidR="005F61DE" w:rsidRDefault="005F61DE" w:rsidP="005F61DE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22/2017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EBFCA" wp14:editId="6E90824B">
                <wp:simplePos x="0" y="0"/>
                <wp:positionH relativeFrom="column">
                  <wp:posOffset>576580</wp:posOffset>
                </wp:positionH>
                <wp:positionV relativeFrom="paragraph">
                  <wp:posOffset>-1023620</wp:posOffset>
                </wp:positionV>
                <wp:extent cx="5342890" cy="62674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289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61DE" w:rsidRPr="00AE702A" w:rsidRDefault="005F61DE" w:rsidP="005F61DE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AE702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Câmara Municipal de Santa Bárbara D´Oeste</w:t>
                            </w:r>
                          </w:p>
                          <w:p w:rsidR="005F61DE" w:rsidRPr="00D26CB3" w:rsidRDefault="005F61DE" w:rsidP="005F61D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26CB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“Palácio 15 de Junho”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.4pt;margin-top:-80.6pt;width:420.7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" filled="f" strokecolor="white">
                <v:textbox style="mso-fit-shape-to-text:t">
                  <w:txbxContent>
                    <w:p w:rsidR="005F61DE" w:rsidRPr="00AE702A" w:rsidRDefault="005F61DE" w:rsidP="005F61DE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AE702A">
                        <w:rPr>
                          <w:rFonts w:ascii="Arial" w:hAnsi="Arial" w:cs="Arial"/>
                          <w:sz w:val="40"/>
                          <w:szCs w:val="40"/>
                        </w:rPr>
                        <w:t>Câmara Municipal de Santa Bárbara D´Oeste</w:t>
                      </w:r>
                    </w:p>
                    <w:p w:rsidR="005F61DE" w:rsidRPr="00D26CB3" w:rsidRDefault="005F61DE" w:rsidP="005F61D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26CB3">
                        <w:rPr>
                          <w:rFonts w:ascii="Arial" w:hAnsi="Arial" w:cs="Arial"/>
                          <w:sz w:val="32"/>
                          <w:szCs w:val="32"/>
                        </w:rPr>
                        <w:t>“Palácio 15 de Junho”</w:t>
                      </w:r>
                    </w:p>
                  </w:txbxContent>
                </v:textbox>
              </v:shape>
            </w:pict>
          </mc:Fallback>
        </mc:AlternateContent>
      </w:r>
    </w:p>
    <w:p w:rsidR="005F61DE" w:rsidRDefault="005F61DE" w:rsidP="005F61D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F61DE" w:rsidRDefault="005F61DE" w:rsidP="005F61D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F61DE" w:rsidRDefault="005F61DE" w:rsidP="005F61DE">
      <w:pPr>
        <w:spacing w:before="240"/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Requer maiores informações quanto </w:t>
      </w: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instalações de academia ao ar livre, deste município.</w:t>
      </w:r>
    </w:p>
    <w:p w:rsidR="005F61DE" w:rsidRDefault="00B45B71" w:rsidP="005F61DE">
      <w:pPr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Protocolo: 359/2017</w:t>
      </w:r>
      <w:bookmarkStart w:id="0" w:name="_GoBack"/>
      <w:bookmarkEnd w:id="0"/>
    </w:p>
    <w:p w:rsidR="005F61DE" w:rsidRDefault="005F61DE" w:rsidP="005F61D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F61DE" w:rsidRDefault="005F61DE" w:rsidP="005F61D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5F61DE" w:rsidRDefault="005F61DE" w:rsidP="005F61D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5F61DE" w:rsidRDefault="005F61DE" w:rsidP="005F61D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61DE" w:rsidRDefault="005F61DE" w:rsidP="005F61D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61DE" w:rsidRDefault="005F61DE" w:rsidP="005F61D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61DE" w:rsidRDefault="005F61DE" w:rsidP="005F61D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61DE" w:rsidRDefault="005F61DE" w:rsidP="005F61D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a Constituição Federal e Estadual estabelece que seja função precípua do parlamento o acompanhamento dos atos do poder Executivo e, portanto há a necessidade de informações oficiais para que essa atividade possa ser de fato exercida, e entendendo que estas informações podem contribuir com o planejamento de políticas públicas municipais;</w:t>
      </w:r>
    </w:p>
    <w:p w:rsidR="005F61DE" w:rsidRDefault="005F61DE" w:rsidP="005F61D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os Princípios que regem a Administração Pública, descritos no artigo 37 da Constituição Federal;</w:t>
      </w:r>
    </w:p>
    <w:p w:rsidR="005F61DE" w:rsidRDefault="005F61DE" w:rsidP="005F61D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61DE" w:rsidRDefault="005F61DE" w:rsidP="005F61D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a transparência é um dever dos órgãos públicos e o cidadão tem direito ao acesso às informações;</w:t>
      </w:r>
    </w:p>
    <w:p w:rsidR="005F61DE" w:rsidRDefault="005F61DE" w:rsidP="005F61D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61DE" w:rsidRDefault="005F61DE" w:rsidP="005F61D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cabe ao Poder Legislativo, dispor sobre as matérias de competência do Município, especialmente assuntos de interesse local;</w:t>
      </w:r>
    </w:p>
    <w:p w:rsidR="005F61DE" w:rsidRDefault="005F61DE" w:rsidP="005F61D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a função de fiscalização dos atos do Poder Executivo, abrangendo os atos administrativos, de gestão e fiscalização;</w:t>
      </w:r>
    </w:p>
    <w:p w:rsidR="005F61DE" w:rsidRDefault="005F61DE" w:rsidP="005F61D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61DE" w:rsidRDefault="005F61DE" w:rsidP="005F61D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CONSIDERANDO que as academias ao ar livre são equipamentos de ginástica instalados em espaços públicos e são ótimas opções para quem quer começar a fazer atividade física, principalmente na terceira idade;</w:t>
      </w:r>
    </w:p>
    <w:p w:rsidR="005F61DE" w:rsidRDefault="005F61DE" w:rsidP="005F61D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5F61DE" w:rsidRDefault="005F61DE" w:rsidP="005F61D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5F61DE" w:rsidRDefault="005F61DE" w:rsidP="005F61D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61DE" w:rsidRDefault="005F61DE" w:rsidP="005F61DE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Quais são os locais (bairros) que já possuem a Academia ao Ar Livre?</w:t>
      </w:r>
    </w:p>
    <w:p w:rsidR="005F61DE" w:rsidRDefault="005F61DE" w:rsidP="005F61D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61DE" w:rsidRDefault="005F61DE" w:rsidP="005F61DE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Quais locais (bairros) que ainda não possuem a instalação da Academia ao Ar Livre?</w:t>
      </w:r>
    </w:p>
    <w:p w:rsidR="005F61DE" w:rsidRDefault="005F61DE" w:rsidP="005F61D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61DE" w:rsidRDefault="005F61DE" w:rsidP="005F61DE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Especifique se há alguma previsão de instalação nos bairros não existentes?</w:t>
      </w:r>
    </w:p>
    <w:p w:rsidR="005F61DE" w:rsidRDefault="005F61DE" w:rsidP="005F61D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61DE" w:rsidRDefault="005F61DE" w:rsidP="005F61DE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4º)</w:t>
      </w:r>
      <w:proofErr w:type="gramEnd"/>
      <w:r>
        <w:rPr>
          <w:rFonts w:ascii="Arial" w:hAnsi="Arial" w:cs="Arial"/>
          <w:sz w:val="24"/>
          <w:szCs w:val="24"/>
        </w:rPr>
        <w:t xml:space="preserve"> Se negativo a questão 3º, qual o motivo?</w:t>
      </w:r>
    </w:p>
    <w:p w:rsidR="005F61DE" w:rsidRDefault="005F61DE" w:rsidP="005F61D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61DE" w:rsidRDefault="005F61DE" w:rsidP="005F61DE">
      <w:pPr>
        <w:ind w:left="720" w:firstLine="69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5º)</w:t>
      </w:r>
      <w:proofErr w:type="gramEnd"/>
      <w:r>
        <w:rPr>
          <w:rFonts w:ascii="Arial" w:hAnsi="Arial" w:cs="Arial"/>
          <w:sz w:val="24"/>
          <w:szCs w:val="24"/>
        </w:rPr>
        <w:t xml:space="preserve">  Existe alguma dotação orçamentária para futuros projetos?</w:t>
      </w:r>
    </w:p>
    <w:p w:rsidR="005F61DE" w:rsidRDefault="005F61DE" w:rsidP="005F61DE">
      <w:pPr>
        <w:ind w:left="720" w:firstLine="696"/>
        <w:jc w:val="both"/>
        <w:rPr>
          <w:rFonts w:ascii="Arial" w:hAnsi="Arial" w:cs="Arial"/>
          <w:sz w:val="24"/>
          <w:szCs w:val="24"/>
        </w:rPr>
      </w:pPr>
    </w:p>
    <w:p w:rsidR="005F61DE" w:rsidRDefault="005F61DE" w:rsidP="005F61DE">
      <w:pPr>
        <w:ind w:left="720" w:firstLine="69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6º)</w:t>
      </w:r>
      <w:proofErr w:type="gramEnd"/>
      <w:r>
        <w:rPr>
          <w:rFonts w:ascii="Arial" w:hAnsi="Arial" w:cs="Arial"/>
          <w:sz w:val="24"/>
          <w:szCs w:val="24"/>
        </w:rPr>
        <w:t xml:space="preserve">  Qual o custo atual de uma Academia?</w:t>
      </w:r>
    </w:p>
    <w:p w:rsidR="005F61DE" w:rsidRDefault="005F61DE" w:rsidP="005F61DE">
      <w:pPr>
        <w:ind w:left="720" w:firstLine="696"/>
        <w:jc w:val="both"/>
        <w:rPr>
          <w:rFonts w:ascii="Arial" w:hAnsi="Arial" w:cs="Arial"/>
          <w:sz w:val="24"/>
          <w:szCs w:val="24"/>
        </w:rPr>
      </w:pPr>
    </w:p>
    <w:p w:rsidR="005F61DE" w:rsidRDefault="005F61DE" w:rsidP="005F61DE">
      <w:pPr>
        <w:ind w:left="720" w:firstLine="69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7º)</w:t>
      </w:r>
      <w:proofErr w:type="gramEnd"/>
      <w:r>
        <w:rPr>
          <w:rFonts w:ascii="Arial" w:hAnsi="Arial" w:cs="Arial"/>
          <w:sz w:val="24"/>
          <w:szCs w:val="24"/>
        </w:rPr>
        <w:t xml:space="preserve">  Outras informações que julgarem necessárias. </w:t>
      </w:r>
    </w:p>
    <w:p w:rsidR="005F61DE" w:rsidRDefault="005F61DE" w:rsidP="005F61D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61DE" w:rsidRDefault="005F61DE" w:rsidP="005F61D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61DE" w:rsidRDefault="005F61DE" w:rsidP="005F61D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61DE" w:rsidRDefault="005F61DE" w:rsidP="005F61D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61DE" w:rsidRDefault="005F61DE" w:rsidP="005F61D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61DE" w:rsidRDefault="005F61DE" w:rsidP="005F61D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61DE" w:rsidRDefault="005F61DE" w:rsidP="005F61D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61DE" w:rsidRDefault="005F61DE" w:rsidP="005F61D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61DE" w:rsidRDefault="005F61DE" w:rsidP="005F61D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61DE" w:rsidRDefault="005F61DE" w:rsidP="005F61D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proofErr w:type="gramStart"/>
      <w:r>
        <w:rPr>
          <w:rFonts w:ascii="Arial" w:hAnsi="Arial" w:cs="Arial"/>
          <w:sz w:val="24"/>
          <w:szCs w:val="24"/>
        </w:rPr>
        <w:t>11 janeiro</w:t>
      </w:r>
      <w:proofErr w:type="gramEnd"/>
      <w:r>
        <w:rPr>
          <w:rFonts w:ascii="Arial" w:hAnsi="Arial" w:cs="Arial"/>
          <w:sz w:val="24"/>
          <w:szCs w:val="24"/>
        </w:rPr>
        <w:t xml:space="preserve"> de 2.017.</w:t>
      </w:r>
    </w:p>
    <w:p w:rsidR="005F61DE" w:rsidRDefault="005F61DE" w:rsidP="005F61DE">
      <w:pPr>
        <w:ind w:firstLine="1440"/>
        <w:rPr>
          <w:rFonts w:ascii="Arial" w:hAnsi="Arial" w:cs="Arial"/>
          <w:sz w:val="24"/>
          <w:szCs w:val="24"/>
        </w:rPr>
      </w:pPr>
    </w:p>
    <w:p w:rsidR="005F61DE" w:rsidRDefault="005F61DE" w:rsidP="005F61DE">
      <w:pPr>
        <w:ind w:firstLine="1440"/>
        <w:rPr>
          <w:rFonts w:ascii="Arial" w:hAnsi="Arial" w:cs="Arial"/>
          <w:sz w:val="24"/>
          <w:szCs w:val="24"/>
        </w:rPr>
      </w:pPr>
    </w:p>
    <w:p w:rsidR="005F61DE" w:rsidRDefault="005F61DE" w:rsidP="005F61DE">
      <w:pPr>
        <w:ind w:firstLine="1440"/>
        <w:rPr>
          <w:rFonts w:ascii="Arial" w:hAnsi="Arial" w:cs="Arial"/>
          <w:sz w:val="24"/>
          <w:szCs w:val="24"/>
        </w:rPr>
      </w:pPr>
    </w:p>
    <w:p w:rsidR="005F61DE" w:rsidRDefault="005F61DE" w:rsidP="005F61DE">
      <w:pPr>
        <w:ind w:firstLine="1440"/>
        <w:rPr>
          <w:rFonts w:ascii="Arial" w:hAnsi="Arial" w:cs="Arial"/>
          <w:sz w:val="24"/>
          <w:szCs w:val="24"/>
        </w:rPr>
      </w:pPr>
    </w:p>
    <w:p w:rsidR="005F61DE" w:rsidRDefault="005F61DE" w:rsidP="005F61DE">
      <w:pPr>
        <w:ind w:firstLine="1440"/>
        <w:rPr>
          <w:rFonts w:ascii="Arial" w:hAnsi="Arial" w:cs="Arial"/>
          <w:sz w:val="24"/>
          <w:szCs w:val="24"/>
        </w:rPr>
      </w:pPr>
    </w:p>
    <w:p w:rsidR="005F61DE" w:rsidRDefault="005F61DE" w:rsidP="005F61DE">
      <w:pPr>
        <w:ind w:firstLine="1440"/>
        <w:rPr>
          <w:rFonts w:ascii="Arial" w:hAnsi="Arial" w:cs="Arial"/>
          <w:sz w:val="24"/>
          <w:szCs w:val="24"/>
        </w:rPr>
      </w:pPr>
    </w:p>
    <w:p w:rsidR="005F61DE" w:rsidRDefault="005F61DE" w:rsidP="005F61DE">
      <w:pPr>
        <w:ind w:firstLine="1440"/>
        <w:rPr>
          <w:rFonts w:ascii="Arial" w:hAnsi="Arial" w:cs="Arial"/>
          <w:sz w:val="24"/>
          <w:szCs w:val="24"/>
        </w:rPr>
      </w:pPr>
    </w:p>
    <w:p w:rsidR="005F61DE" w:rsidRDefault="005F61DE" w:rsidP="005F61DE">
      <w:pPr>
        <w:ind w:firstLine="1440"/>
        <w:rPr>
          <w:rFonts w:ascii="Arial" w:hAnsi="Arial" w:cs="Arial"/>
          <w:sz w:val="24"/>
          <w:szCs w:val="24"/>
        </w:rPr>
      </w:pPr>
    </w:p>
    <w:p w:rsidR="005F61DE" w:rsidRDefault="005F61DE" w:rsidP="005F61DE">
      <w:pPr>
        <w:ind w:firstLine="1440"/>
        <w:rPr>
          <w:rFonts w:ascii="Arial" w:hAnsi="Arial" w:cs="Arial"/>
          <w:sz w:val="24"/>
          <w:szCs w:val="24"/>
        </w:rPr>
      </w:pPr>
    </w:p>
    <w:p w:rsidR="005F61DE" w:rsidRDefault="005F61DE" w:rsidP="005F61DE">
      <w:pPr>
        <w:ind w:firstLine="1440"/>
        <w:rPr>
          <w:rFonts w:ascii="Arial" w:hAnsi="Arial" w:cs="Arial"/>
          <w:sz w:val="24"/>
          <w:szCs w:val="24"/>
        </w:rPr>
      </w:pPr>
    </w:p>
    <w:p w:rsidR="005F61DE" w:rsidRDefault="005F61DE" w:rsidP="005F61D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5F61DE" w:rsidRDefault="005F61DE" w:rsidP="005F61DE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5F61DE" w:rsidRDefault="005F61DE" w:rsidP="005F61DE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Presidente</w:t>
      </w:r>
    </w:p>
    <w:p w:rsidR="0051262A" w:rsidRPr="00582EEE" w:rsidRDefault="0051262A">
      <w:pPr>
        <w:rPr>
          <w:rFonts w:ascii="Ecofont Vera Sans" w:hAnsi="Ecofont Vera Sans"/>
        </w:rPr>
      </w:pPr>
    </w:p>
    <w:sectPr w:rsidR="0051262A" w:rsidRPr="00582EEE" w:rsidSect="005F61DE"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59"/>
    <w:rsid w:val="00033559"/>
    <w:rsid w:val="0051262A"/>
    <w:rsid w:val="00582EEE"/>
    <w:rsid w:val="005F61DE"/>
    <w:rsid w:val="00B45B71"/>
    <w:rsid w:val="00F2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5F61DE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5F61DE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61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61D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5F61DE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5F61DE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61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61D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Cíntia Kreft Andrade</dc:creator>
  <cp:keywords/>
  <dc:description/>
  <cp:lastModifiedBy>Cíntia Kreft Andrade</cp:lastModifiedBy>
  <cp:revision>3</cp:revision>
  <dcterms:created xsi:type="dcterms:W3CDTF">2017-01-11T17:52:00Z</dcterms:created>
  <dcterms:modified xsi:type="dcterms:W3CDTF">2017-01-11T17:54:00Z</dcterms:modified>
</cp:coreProperties>
</file>