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071B13">
        <w:rPr>
          <w:rFonts w:ascii="Arial" w:hAnsi="Arial" w:cs="Arial"/>
          <w:sz w:val="24"/>
          <w:szCs w:val="24"/>
        </w:rPr>
        <w:t xml:space="preserve">Rua </w:t>
      </w:r>
      <w:r w:rsidR="004A67DD">
        <w:rPr>
          <w:rFonts w:ascii="Arial" w:hAnsi="Arial" w:cs="Arial"/>
          <w:sz w:val="24"/>
          <w:szCs w:val="24"/>
        </w:rPr>
        <w:t>Padre Vitório Freguglia, defronte o Bloco 915 no Conjunto Habitacional Roberto Romano.</w:t>
      </w:r>
    </w:p>
    <w:p w:rsidR="004A67DD" w:rsidRDefault="004A67D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1B13" w:rsidRDefault="00A35AE9" w:rsidP="00071B1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>a troca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4A67DD">
        <w:rPr>
          <w:rFonts w:ascii="Arial" w:hAnsi="Arial" w:cs="Arial"/>
          <w:sz w:val="24"/>
          <w:szCs w:val="24"/>
        </w:rPr>
        <w:t xml:space="preserve">de lâmpada </w:t>
      </w:r>
      <w:r w:rsidR="004A67DD" w:rsidRPr="00CC57D3">
        <w:rPr>
          <w:rFonts w:ascii="Arial" w:hAnsi="Arial" w:cs="Arial"/>
          <w:sz w:val="24"/>
          <w:szCs w:val="24"/>
        </w:rPr>
        <w:t xml:space="preserve">na </w:t>
      </w:r>
      <w:r w:rsidR="004A67DD">
        <w:rPr>
          <w:rFonts w:ascii="Arial" w:hAnsi="Arial" w:cs="Arial"/>
          <w:sz w:val="24"/>
          <w:szCs w:val="24"/>
        </w:rPr>
        <w:t>Rua Padre Vitório Freguglia, defronte o Bloco 915 no Conjunto Habitacional Roberto Romano.</w:t>
      </w:r>
      <w:bookmarkStart w:id="0" w:name="_GoBack"/>
      <w:bookmarkEnd w:id="0"/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071B1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64ad9b322647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7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7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dbaa4f-41a6-4b26-9785-f1ebd4ac6c36.png" Id="Rc58e99c3fe4341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dbaa4f-41a6-4b26-9785-f1ebd4ac6c36.png" Id="R7264ad9b322647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BE9-E807-4C82-9D1A-FC2ED504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112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271</cp:revision>
  <cp:lastPrinted>2014-10-17T18:19:00Z</cp:lastPrinted>
  <dcterms:created xsi:type="dcterms:W3CDTF">2014-01-16T16:53:00Z</dcterms:created>
  <dcterms:modified xsi:type="dcterms:W3CDTF">2016-12-06T16:00:00Z</dcterms:modified>
</cp:coreProperties>
</file>