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>proceda a</w:t>
      </w:r>
      <w:r w:rsidR="00F7494D">
        <w:rPr>
          <w:rFonts w:ascii="Arial" w:hAnsi="Arial" w:cs="Arial"/>
          <w:sz w:val="24"/>
          <w:szCs w:val="24"/>
        </w:rPr>
        <w:t xml:space="preserve"> </w:t>
      </w:r>
      <w:r w:rsidR="00963349">
        <w:rPr>
          <w:rFonts w:ascii="Arial" w:hAnsi="Arial" w:cs="Arial"/>
          <w:sz w:val="24"/>
          <w:szCs w:val="24"/>
        </w:rPr>
        <w:t xml:space="preserve">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>uraco</w:t>
      </w:r>
      <w:r w:rsidR="00790747">
        <w:rPr>
          <w:rFonts w:ascii="Arial" w:hAnsi="Arial" w:cs="Arial"/>
          <w:sz w:val="24"/>
          <w:szCs w:val="24"/>
        </w:rPr>
        <w:t xml:space="preserve"> do DAE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790747">
        <w:rPr>
          <w:rFonts w:ascii="Arial" w:hAnsi="Arial" w:cs="Arial"/>
          <w:sz w:val="24"/>
          <w:szCs w:val="24"/>
        </w:rPr>
        <w:t xml:space="preserve">na </w:t>
      </w:r>
      <w:r w:rsidR="007A60F4">
        <w:rPr>
          <w:rFonts w:ascii="Arial" w:hAnsi="Arial" w:cs="Arial"/>
          <w:sz w:val="24"/>
          <w:szCs w:val="24"/>
        </w:rPr>
        <w:t xml:space="preserve">Rua </w:t>
      </w:r>
      <w:r w:rsidR="007756B6">
        <w:rPr>
          <w:rFonts w:ascii="Arial" w:hAnsi="Arial" w:cs="Arial"/>
          <w:sz w:val="24"/>
          <w:szCs w:val="24"/>
        </w:rPr>
        <w:t>P</w:t>
      </w:r>
      <w:r w:rsidR="007A60F4">
        <w:rPr>
          <w:rFonts w:ascii="Arial" w:hAnsi="Arial" w:cs="Arial"/>
          <w:sz w:val="24"/>
          <w:szCs w:val="24"/>
        </w:rPr>
        <w:t>rofeta Neemias defronte o nº 219 no Laudissi II.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E54" w:rsidRDefault="00A35AE9" w:rsidP="0079074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 a</w:t>
      </w:r>
      <w:r w:rsidR="00963349">
        <w:rPr>
          <w:rFonts w:ascii="Arial" w:hAnsi="Arial" w:cs="Arial"/>
          <w:sz w:val="24"/>
          <w:szCs w:val="24"/>
        </w:rPr>
        <w:t xml:space="preserve"> 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</w:t>
      </w:r>
      <w:r w:rsidR="00790747">
        <w:rPr>
          <w:rFonts w:ascii="Arial" w:hAnsi="Arial" w:cs="Arial"/>
          <w:sz w:val="24"/>
          <w:szCs w:val="24"/>
        </w:rPr>
        <w:t xml:space="preserve">do DAE na </w:t>
      </w:r>
      <w:r w:rsidR="007A60F4">
        <w:rPr>
          <w:rFonts w:ascii="Arial" w:hAnsi="Arial" w:cs="Arial"/>
          <w:sz w:val="24"/>
          <w:szCs w:val="24"/>
        </w:rPr>
        <w:t xml:space="preserve">Rua </w:t>
      </w:r>
      <w:r w:rsidR="007756B6"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 w:rsidR="007A60F4">
        <w:rPr>
          <w:rFonts w:ascii="Arial" w:hAnsi="Arial" w:cs="Arial"/>
          <w:sz w:val="24"/>
          <w:szCs w:val="24"/>
        </w:rPr>
        <w:t>rofeta Neemias defronte o nº 219 no Laudissi II.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da forma que se encontra está causando transtornos, danificando os veículos e provocando acidentes.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00E47">
        <w:rPr>
          <w:rFonts w:ascii="Arial" w:hAnsi="Arial" w:cs="Arial"/>
          <w:sz w:val="24"/>
          <w:szCs w:val="24"/>
        </w:rPr>
        <w:t>2</w:t>
      </w:r>
      <w:r w:rsidR="007A60F4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9ce4b408a440f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8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0E47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756B6"/>
    <w:rsid w:val="0078530D"/>
    <w:rsid w:val="00790747"/>
    <w:rsid w:val="007907DA"/>
    <w:rsid w:val="0079556F"/>
    <w:rsid w:val="00796F35"/>
    <w:rsid w:val="007A134E"/>
    <w:rsid w:val="007A60F4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27C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8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c86358-9c12-4404-9dd1-a2b57dc279f1.png" Id="R7149da06704143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c86358-9c12-4404-9dd1-a2b57dc279f1.png" Id="R5b9ce4b408a440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28B1E-4FC4-4DD3-9BF7-C52AD11E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113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274</cp:revision>
  <cp:lastPrinted>2014-10-17T18:19:00Z</cp:lastPrinted>
  <dcterms:created xsi:type="dcterms:W3CDTF">2014-01-16T16:53:00Z</dcterms:created>
  <dcterms:modified xsi:type="dcterms:W3CDTF">2016-12-01T18:04:00Z</dcterms:modified>
</cp:coreProperties>
</file>