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422A34">
        <w:rPr>
          <w:rFonts w:ascii="Arial" w:hAnsi="Arial" w:cs="Arial"/>
          <w:sz w:val="24"/>
          <w:szCs w:val="24"/>
        </w:rPr>
        <w:t>Costa Rica esquina com a Rua Panamá, no bairro Jardim Belo Horizonte.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422A34">
        <w:rPr>
          <w:rFonts w:ascii="Arial" w:hAnsi="Arial" w:cs="Arial"/>
          <w:sz w:val="24"/>
          <w:szCs w:val="24"/>
        </w:rPr>
        <w:t>Rua Costa Rica esquina com a Rua Panamá, no bairro Jardim Belo Horizonte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22A34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3C6C8B">
        <w:rPr>
          <w:rFonts w:ascii="Arial" w:hAnsi="Arial" w:cs="Arial"/>
          <w:sz w:val="24"/>
          <w:szCs w:val="24"/>
        </w:rPr>
        <w:t>Novembro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b9b67138284b7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22A34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d0fb11-b728-471d-bdf5-f2016fb8a03e.png" Id="R5d60ee7dce9b4a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d0fb11-b728-471d-bdf5-f2016fb8a03e.png" Id="R66b9b67138284b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2016-11-30T17:34:00Z</dcterms:created>
  <dcterms:modified xsi:type="dcterms:W3CDTF">2016-11-30T17:34:00Z</dcterms:modified>
</cp:coreProperties>
</file>