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F9480F">
        <w:rPr>
          <w:rFonts w:ascii="Arial" w:hAnsi="Arial" w:cs="Arial"/>
          <w:sz w:val="24"/>
          <w:szCs w:val="24"/>
        </w:rPr>
        <w:t>Caetés, defronte o nº 33 no Jd. São Francisco.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480F" w:rsidRDefault="00A35AE9" w:rsidP="00F9480F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F9480F">
        <w:rPr>
          <w:rFonts w:ascii="Arial" w:hAnsi="Arial" w:cs="Arial"/>
          <w:sz w:val="24"/>
          <w:szCs w:val="24"/>
        </w:rPr>
        <w:t>Caetés, defronte o nº 33 no Jd. São Francisco.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E22FC4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f59b553c2c4a2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00ad61-a14a-4401-9e67-ad863f6eee08.png" Id="Re9c854578c5a41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00ad61-a14a-4401-9e67-ad863f6eee08.png" Id="R2ef59b553c2c4a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CF5F9-A7A6-4A65-886A-7CA66364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106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2016-11-17T12:36:00Z</dcterms:modified>
</cp:coreProperties>
</file>