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423298">
        <w:rPr>
          <w:rFonts w:ascii="Arial" w:hAnsi="Arial" w:cs="Arial"/>
          <w:sz w:val="24"/>
          <w:szCs w:val="24"/>
        </w:rPr>
        <w:t>Alberto Novaes defronte o nº 351 no Residencial Furlan.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3298" w:rsidRDefault="00A35AE9" w:rsidP="004232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423298">
        <w:rPr>
          <w:rFonts w:ascii="Arial" w:hAnsi="Arial" w:cs="Arial"/>
          <w:sz w:val="24"/>
          <w:szCs w:val="24"/>
        </w:rPr>
        <w:t>Alberto Novaes defronte o nº 351 no Residencial Furlan.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42329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ca7a514b4a40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0448a0-7695-4f9b-b272-8ee6ba732e05.png" Id="R298e354bf0874c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0448a0-7695-4f9b-b272-8ee6ba732e05.png" Id="Rb4ca7a514b4a40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D308-3D41-4095-B873-0A489FC8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106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2016-11-16T11:13:00Z</dcterms:modified>
</cp:coreProperties>
</file>