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4845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1B587E">
        <w:rPr>
          <w:rFonts w:ascii="Arial" w:hAnsi="Arial" w:cs="Arial"/>
          <w:sz w:val="24"/>
          <w:szCs w:val="24"/>
        </w:rPr>
        <w:t xml:space="preserve"> execução de serviço</w:t>
      </w:r>
      <w:r w:rsidR="001B2B06">
        <w:rPr>
          <w:rFonts w:ascii="Arial" w:hAnsi="Arial" w:cs="Arial"/>
          <w:sz w:val="24"/>
          <w:szCs w:val="24"/>
        </w:rPr>
        <w:t xml:space="preserve">s de revitalização da praça da </w:t>
      </w:r>
      <w:proofErr w:type="gramStart"/>
      <w:r w:rsidR="001B2B06">
        <w:rPr>
          <w:rFonts w:ascii="Arial" w:hAnsi="Arial" w:cs="Arial"/>
          <w:sz w:val="24"/>
          <w:szCs w:val="24"/>
        </w:rPr>
        <w:t>rua</w:t>
      </w:r>
      <w:proofErr w:type="gramEnd"/>
      <w:r w:rsidR="001B2B06">
        <w:rPr>
          <w:rFonts w:ascii="Arial" w:hAnsi="Arial" w:cs="Arial"/>
          <w:sz w:val="24"/>
          <w:szCs w:val="24"/>
        </w:rPr>
        <w:t xml:space="preserve"> Peru, na Vila Sartori.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1B2B06">
        <w:rPr>
          <w:rFonts w:ascii="Arial" w:hAnsi="Arial" w:cs="Arial"/>
          <w:bCs/>
          <w:sz w:val="24"/>
          <w:szCs w:val="24"/>
        </w:rPr>
        <w:t xml:space="preserve"> feita a revitalização da praça existente na </w:t>
      </w:r>
      <w:proofErr w:type="gramStart"/>
      <w:r w:rsidR="001B2B06">
        <w:rPr>
          <w:rFonts w:ascii="Arial" w:hAnsi="Arial" w:cs="Arial"/>
          <w:bCs/>
          <w:sz w:val="24"/>
          <w:szCs w:val="24"/>
        </w:rPr>
        <w:t>rua</w:t>
      </w:r>
      <w:proofErr w:type="gramEnd"/>
      <w:r w:rsidR="001B2B06">
        <w:rPr>
          <w:rFonts w:ascii="Arial" w:hAnsi="Arial" w:cs="Arial"/>
          <w:bCs/>
          <w:sz w:val="24"/>
          <w:szCs w:val="24"/>
        </w:rPr>
        <w:t xml:space="preserve"> Peru, na Vila Sartori.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B2B06" w:rsidRDefault="00CE128F" w:rsidP="001B2B06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2B06">
        <w:rPr>
          <w:rFonts w:ascii="Arial" w:hAnsi="Arial" w:cs="Arial"/>
          <w:sz w:val="24"/>
          <w:szCs w:val="24"/>
        </w:rPr>
        <w:t xml:space="preserve">Moradores do bairro reivindicam providências da Administração Municipal quanto à revitalização da pequena praça pública localizada na </w:t>
      </w:r>
      <w:proofErr w:type="gramStart"/>
      <w:r w:rsidR="001B2B06">
        <w:rPr>
          <w:rFonts w:ascii="Arial" w:hAnsi="Arial" w:cs="Arial"/>
          <w:sz w:val="24"/>
          <w:szCs w:val="24"/>
        </w:rPr>
        <w:t>rua</w:t>
      </w:r>
      <w:proofErr w:type="gramEnd"/>
      <w:r w:rsidR="001B2B06">
        <w:rPr>
          <w:rFonts w:ascii="Arial" w:hAnsi="Arial" w:cs="Arial"/>
          <w:sz w:val="24"/>
          <w:szCs w:val="24"/>
        </w:rPr>
        <w:t xml:space="preserve"> Peru, na Vila Sartori. Segundo eles, após uma queda de árvore, a placa de cimento da calçada se levantou e ficou um desnível, oferecendo riscos de acidentes aos moradores, principalmente crianças e idosos. Uma melhoria no ajardinamento também é solicitada pela população do bairro.</w:t>
      </w:r>
    </w:p>
    <w:p w:rsidR="001B587E" w:rsidRDefault="001B587E" w:rsidP="001B2B06">
      <w:pPr>
        <w:tabs>
          <w:tab w:val="left" w:pos="6279"/>
        </w:tabs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23BC">
        <w:rPr>
          <w:rFonts w:ascii="Arial" w:hAnsi="Arial" w:cs="Arial"/>
          <w:sz w:val="24"/>
          <w:szCs w:val="24"/>
        </w:rPr>
        <w:t>2</w:t>
      </w:r>
      <w:r w:rsidR="001B2B06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61F8B">
        <w:rPr>
          <w:rFonts w:ascii="Arial" w:hAnsi="Arial" w:cs="Arial"/>
          <w:sz w:val="24"/>
          <w:szCs w:val="24"/>
        </w:rPr>
        <w:t>setembro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e6df30396e4a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65430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b83a1a-fb1d-4837-acf7-de9612f23166.png" Id="R584ddfff753c44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b83a1a-fb1d-4837-acf7-de9612f23166.png" Id="R7be6df30396e4a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2016-09-23T19:00:00Z</dcterms:created>
  <dcterms:modified xsi:type="dcterms:W3CDTF">2016-09-23T19:00:00Z</dcterms:modified>
</cp:coreProperties>
</file>