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BF0210">
        <w:rPr>
          <w:rFonts w:ascii="Arial" w:hAnsi="Arial" w:cs="Arial"/>
          <w:sz w:val="24"/>
          <w:szCs w:val="24"/>
        </w:rPr>
        <w:t>João Gilberto Franchi, próximo ao nº 678, no bairro Jardim das Orquídeas.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BF0210">
        <w:rPr>
          <w:rFonts w:ascii="Arial" w:hAnsi="Arial" w:cs="Arial"/>
          <w:sz w:val="24"/>
          <w:szCs w:val="24"/>
        </w:rPr>
        <w:t xml:space="preserve">Rua João Gilberto Franchi, próximo ao nº 678, no bairro Jardim das </w:t>
      </w:r>
      <w:r w:rsidR="00BF0210">
        <w:rPr>
          <w:rFonts w:ascii="Arial" w:hAnsi="Arial" w:cs="Arial"/>
          <w:sz w:val="24"/>
          <w:szCs w:val="24"/>
        </w:rPr>
        <w:t>Orquídeas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169460d6c144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57b1c3-5889-4a2b-aebe-a60095db0539.png" Id="Rac085e4f985041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57b1c3-5889-4a2b-aebe-a60095db0539.png" Id="R2d169460d6c144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2016-09-09T15:45:00Z</dcterms:created>
  <dcterms:modified xsi:type="dcterms:W3CDTF">2016-09-09T15:45:00Z</dcterms:modified>
</cp:coreProperties>
</file>