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A6" w:rsidRPr="00033DC9" w:rsidRDefault="002B77A6" w:rsidP="009E2B6E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51</w:t>
      </w:r>
      <w:r w:rsidRPr="00033DC9">
        <w:rPr>
          <w:szCs w:val="24"/>
        </w:rPr>
        <w:t>/09</w:t>
      </w:r>
    </w:p>
    <w:p w:rsidR="002B77A6" w:rsidRPr="00033DC9" w:rsidRDefault="002B77A6" w:rsidP="009E2B6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2B77A6" w:rsidRDefault="002B77A6" w:rsidP="009E2B6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B77A6" w:rsidRPr="00033DC9" w:rsidRDefault="002B77A6" w:rsidP="009E2B6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B77A6" w:rsidRPr="00033DC9" w:rsidRDefault="002B77A6" w:rsidP="009E2B6E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a construção de uma base para o assentamento das caçambas de coleta de lixo no bairro de Chácaras Beira Rio”. </w:t>
      </w:r>
    </w:p>
    <w:p w:rsidR="002B77A6" w:rsidRPr="00033DC9" w:rsidRDefault="002B77A6" w:rsidP="009E2B6E">
      <w:pPr>
        <w:pStyle w:val="Recuodecorpodetexto"/>
        <w:ind w:left="0"/>
        <w:rPr>
          <w:szCs w:val="24"/>
        </w:rPr>
      </w:pPr>
    </w:p>
    <w:p w:rsidR="002B77A6" w:rsidRPr="00033DC9" w:rsidRDefault="002B77A6" w:rsidP="009E2B6E">
      <w:pPr>
        <w:jc w:val="both"/>
        <w:rPr>
          <w:rFonts w:ascii="Bookman Old Style" w:hAnsi="Bookman Old Style"/>
          <w:sz w:val="24"/>
          <w:szCs w:val="24"/>
        </w:rPr>
      </w:pPr>
    </w:p>
    <w:p w:rsidR="002B77A6" w:rsidRDefault="002B77A6" w:rsidP="009E2B6E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</w:t>
      </w:r>
      <w:r w:rsidRPr="00033DC9">
        <w:rPr>
          <w:rFonts w:ascii="Bookman Old Style" w:hAnsi="Bookman Old Style"/>
          <w:sz w:val="24"/>
          <w:szCs w:val="24"/>
        </w:rPr>
        <w:t xml:space="preserve">eferida reivindicação </w:t>
      </w:r>
      <w:r>
        <w:rPr>
          <w:rFonts w:ascii="Bookman Old Style" w:hAnsi="Bookman Old Style"/>
          <w:sz w:val="24"/>
          <w:szCs w:val="24"/>
        </w:rPr>
        <w:t xml:space="preserve">é pertinente, visto que não possui uma base de concreto e as caçambas afundam na terra, dificultando o acoplamento do caminhão com as caçambas. </w:t>
      </w:r>
    </w:p>
    <w:p w:rsidR="002B77A6" w:rsidRDefault="002B77A6" w:rsidP="009E2B6E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B77A6" w:rsidRDefault="002B77A6" w:rsidP="009E2B6E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Ressaltando que o bairro de Chácaras Beira Rio tem cerca de 65 (sessenta e cinco) famílias em um total de aproximadamente 250 (duzentas e cinqüenta) pessoas o que gera grande volume de lixo.</w:t>
      </w:r>
    </w:p>
    <w:p w:rsidR="002B77A6" w:rsidRDefault="002B77A6" w:rsidP="009E2B6E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2B77A6" w:rsidRPr="00033DC9" w:rsidRDefault="002B77A6" w:rsidP="009E2B6E">
      <w:pPr>
        <w:ind w:firstLine="1418"/>
        <w:rPr>
          <w:rFonts w:ascii="Bookman Old Style" w:hAnsi="Bookman Old Style"/>
          <w:sz w:val="24"/>
          <w:szCs w:val="24"/>
        </w:rPr>
      </w:pPr>
    </w:p>
    <w:p w:rsidR="002B77A6" w:rsidRPr="00033DC9" w:rsidRDefault="002B77A6" w:rsidP="009E2B6E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>setor competente, no sentido da construção do piso para as 3 caçambas e assim agilizar e melhorar o trabalho e a limpeza do bairro de Chácaras Beira Rio, que também proporcionará maior tempo útil das mesmas.</w:t>
      </w:r>
    </w:p>
    <w:p w:rsidR="002B77A6" w:rsidRPr="00033DC9" w:rsidRDefault="002B77A6" w:rsidP="009E2B6E">
      <w:pPr>
        <w:ind w:firstLine="70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ab/>
      </w:r>
    </w:p>
    <w:p w:rsidR="002B77A6" w:rsidRPr="00033DC9" w:rsidRDefault="002B77A6" w:rsidP="009E2B6E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</w:t>
      </w:r>
    </w:p>
    <w:p w:rsidR="002B77A6" w:rsidRPr="00033DC9" w:rsidRDefault="002B77A6" w:rsidP="009E2B6E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2B77A6" w:rsidRPr="00033DC9" w:rsidRDefault="002B77A6" w:rsidP="009E2B6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77A6" w:rsidRPr="00033DC9" w:rsidRDefault="002B77A6" w:rsidP="009E2B6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77A6" w:rsidRPr="00033DC9" w:rsidRDefault="002B77A6" w:rsidP="009E2B6E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B77A6" w:rsidRDefault="002B77A6" w:rsidP="009E2B6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B77A6" w:rsidRDefault="002B77A6" w:rsidP="009E2B6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B77A6" w:rsidRDefault="002B77A6" w:rsidP="009E2B6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B77A6" w:rsidRDefault="002B77A6" w:rsidP="009E2B6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2B77A6" w:rsidRPr="00033DC9" w:rsidRDefault="002B77A6" w:rsidP="009E2B6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2B77A6" w:rsidRDefault="002B77A6" w:rsidP="009E2B6E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2B77A6" w:rsidRDefault="002B77A6" w:rsidP="009E2B6E">
      <w:pPr>
        <w:jc w:val="center"/>
        <w:rPr>
          <w:rFonts w:ascii="Bookman Old Style" w:hAnsi="Bookman Old Style"/>
          <w:sz w:val="24"/>
          <w:szCs w:val="24"/>
        </w:rPr>
      </w:pPr>
    </w:p>
    <w:p w:rsidR="002B77A6" w:rsidRDefault="002B77A6" w:rsidP="009E2B6E">
      <w:pPr>
        <w:jc w:val="center"/>
        <w:rPr>
          <w:rFonts w:ascii="Bookman Old Style" w:hAnsi="Bookman Old Style"/>
          <w:sz w:val="24"/>
          <w:szCs w:val="24"/>
        </w:rPr>
      </w:pPr>
    </w:p>
    <w:p w:rsidR="002B77A6" w:rsidRDefault="002B77A6" w:rsidP="009E2B6E">
      <w:pPr>
        <w:jc w:val="center"/>
        <w:rPr>
          <w:rFonts w:ascii="Bookman Old Style" w:hAnsi="Bookman Old Style"/>
          <w:sz w:val="24"/>
          <w:szCs w:val="24"/>
        </w:rPr>
      </w:pPr>
    </w:p>
    <w:p w:rsidR="002B77A6" w:rsidRDefault="002B77A6" w:rsidP="009E2B6E">
      <w:pPr>
        <w:jc w:val="center"/>
        <w:rPr>
          <w:rFonts w:ascii="Bookman Old Style" w:hAnsi="Bookman Old Style"/>
          <w:sz w:val="24"/>
          <w:szCs w:val="24"/>
        </w:rPr>
      </w:pPr>
    </w:p>
    <w:p w:rsidR="002B77A6" w:rsidRPr="00033DC9" w:rsidRDefault="002B77A6" w:rsidP="009E2B6E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6E" w:rsidRDefault="009E2B6E">
      <w:r>
        <w:separator/>
      </w:r>
    </w:p>
  </w:endnote>
  <w:endnote w:type="continuationSeparator" w:id="0">
    <w:p w:rsidR="009E2B6E" w:rsidRDefault="009E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6E" w:rsidRDefault="009E2B6E">
      <w:r>
        <w:separator/>
      </w:r>
    </w:p>
  </w:footnote>
  <w:footnote w:type="continuationSeparator" w:id="0">
    <w:p w:rsidR="009E2B6E" w:rsidRDefault="009E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7F4B"/>
    <w:rsid w:val="001D1394"/>
    <w:rsid w:val="002B77A6"/>
    <w:rsid w:val="003D3AA8"/>
    <w:rsid w:val="004C67DE"/>
    <w:rsid w:val="009E2B6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B77A6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B77A6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