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74" w:rsidRPr="00033DC9" w:rsidRDefault="00575E74" w:rsidP="00064CA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55</w:t>
      </w:r>
      <w:r w:rsidRPr="00033DC9">
        <w:rPr>
          <w:szCs w:val="24"/>
        </w:rPr>
        <w:t>/09</w:t>
      </w:r>
    </w:p>
    <w:p w:rsidR="00575E74" w:rsidRPr="00033DC9" w:rsidRDefault="00575E74" w:rsidP="00064C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75E74" w:rsidRDefault="00575E74" w:rsidP="00064CA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75E74" w:rsidRPr="00033DC9" w:rsidRDefault="00575E74" w:rsidP="00064CA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75E74" w:rsidRPr="00033DC9" w:rsidRDefault="00575E74" w:rsidP="00064CA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ao acúmulo de água no cruzamento da Rua Ignácio Antonio de Oliveira com as ruas General Osório e Floriano Peixoto”. </w:t>
      </w:r>
    </w:p>
    <w:p w:rsidR="00575E74" w:rsidRDefault="00575E74" w:rsidP="00064CAE">
      <w:pPr>
        <w:pStyle w:val="Recuodecorpodetexto"/>
        <w:ind w:left="0"/>
        <w:rPr>
          <w:szCs w:val="24"/>
        </w:rPr>
      </w:pPr>
    </w:p>
    <w:p w:rsidR="00575E74" w:rsidRPr="00033DC9" w:rsidRDefault="00575E74" w:rsidP="00064CAE">
      <w:pPr>
        <w:pStyle w:val="Recuodecorpodetexto"/>
        <w:ind w:left="0"/>
        <w:rPr>
          <w:szCs w:val="24"/>
        </w:rPr>
      </w:pPr>
    </w:p>
    <w:p w:rsidR="00575E74" w:rsidRPr="00033DC9" w:rsidRDefault="00575E74" w:rsidP="00064CAE">
      <w:pPr>
        <w:jc w:val="both"/>
        <w:rPr>
          <w:rFonts w:ascii="Bookman Old Style" w:hAnsi="Bookman Old Style"/>
          <w:sz w:val="24"/>
          <w:szCs w:val="24"/>
        </w:rPr>
      </w:pPr>
    </w:p>
    <w:p w:rsidR="00575E74" w:rsidRDefault="00575E74" w:rsidP="00064C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</w:t>
      </w:r>
      <w:r>
        <w:rPr>
          <w:rFonts w:ascii="Bookman Old Style" w:hAnsi="Bookman Old Style"/>
          <w:sz w:val="24"/>
          <w:szCs w:val="24"/>
        </w:rPr>
        <w:t>é pertinente, visto que a existência do cano para o escoamento das águas da guia é de diâmetro pequeno, entupindo com facilidade, o que provoca o acúmulo de água, exalando um cheiro insuportável para as casas vizinhas e pedestres que por ali circulam (fotos em anexo).</w:t>
      </w:r>
    </w:p>
    <w:p w:rsidR="00575E74" w:rsidRDefault="00575E74" w:rsidP="00064C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5E74" w:rsidRDefault="00575E74" w:rsidP="00064C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5E74" w:rsidRDefault="00575E74" w:rsidP="00064C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>setor competente, no sentido de proceder a retirada do cano e substituí-lo por canaleta, deixando com que a água corra livremente, observando que a mesma não cause transtorno à circulação de veículos.</w:t>
      </w:r>
    </w:p>
    <w:p w:rsidR="00575E74" w:rsidRDefault="00575E74" w:rsidP="00064C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5E74" w:rsidRDefault="00575E74" w:rsidP="00064C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5E74" w:rsidRDefault="00575E74" w:rsidP="00064CA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</w:p>
    <w:p w:rsidR="00575E74" w:rsidRPr="00033DC9" w:rsidRDefault="00575E74" w:rsidP="00064CA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575E74" w:rsidRPr="00033DC9" w:rsidRDefault="00575E74" w:rsidP="00064CA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75E74" w:rsidRPr="00033DC9" w:rsidRDefault="00575E74" w:rsidP="00064C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5E74" w:rsidRPr="00033DC9" w:rsidRDefault="00575E74" w:rsidP="00064C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5E74" w:rsidRPr="00033DC9" w:rsidRDefault="00575E74" w:rsidP="00064C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5E74" w:rsidRDefault="00575E74" w:rsidP="00064C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5E74" w:rsidRDefault="00575E74" w:rsidP="00064C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5E74" w:rsidRDefault="00575E74" w:rsidP="00064C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5E74" w:rsidRDefault="00575E74" w:rsidP="00064CA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575E74" w:rsidRPr="00033DC9" w:rsidRDefault="00575E74" w:rsidP="00064CA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575E74" w:rsidRDefault="00575E74" w:rsidP="00064CA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75E74" w:rsidRDefault="00575E74" w:rsidP="00064CAE">
      <w:pPr>
        <w:jc w:val="center"/>
        <w:rPr>
          <w:rFonts w:ascii="Bookman Old Style" w:hAnsi="Bookman Old Style"/>
          <w:sz w:val="24"/>
          <w:szCs w:val="24"/>
        </w:rPr>
      </w:pPr>
    </w:p>
    <w:p w:rsidR="00575E74" w:rsidRDefault="00575E74" w:rsidP="00064CAE">
      <w:pPr>
        <w:jc w:val="center"/>
        <w:rPr>
          <w:rFonts w:ascii="Bookman Old Style" w:hAnsi="Bookman Old Style"/>
          <w:sz w:val="24"/>
          <w:szCs w:val="24"/>
        </w:rPr>
      </w:pPr>
    </w:p>
    <w:p w:rsidR="00575E74" w:rsidRDefault="00575E74" w:rsidP="00064CAE">
      <w:pPr>
        <w:jc w:val="center"/>
        <w:rPr>
          <w:rFonts w:ascii="Bookman Old Style" w:hAnsi="Bookman Old Style"/>
          <w:sz w:val="24"/>
          <w:szCs w:val="24"/>
        </w:rPr>
      </w:pPr>
    </w:p>
    <w:p w:rsidR="00575E74" w:rsidRPr="00033DC9" w:rsidRDefault="00575E74" w:rsidP="00064CA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AE" w:rsidRDefault="00064CAE">
      <w:r>
        <w:separator/>
      </w:r>
    </w:p>
  </w:endnote>
  <w:endnote w:type="continuationSeparator" w:id="0">
    <w:p w:rsidR="00064CAE" w:rsidRDefault="0006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AE" w:rsidRDefault="00064CAE">
      <w:r>
        <w:separator/>
      </w:r>
    </w:p>
  </w:footnote>
  <w:footnote w:type="continuationSeparator" w:id="0">
    <w:p w:rsidR="00064CAE" w:rsidRDefault="0006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CAE"/>
    <w:rsid w:val="001D1394"/>
    <w:rsid w:val="003D3AA8"/>
    <w:rsid w:val="004C67DE"/>
    <w:rsid w:val="00575E74"/>
    <w:rsid w:val="008104D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5E7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75E7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