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A5" w:rsidRPr="00033DC9" w:rsidRDefault="00487CA5" w:rsidP="001E4E1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102</w:t>
      </w:r>
      <w:r w:rsidRPr="00033DC9">
        <w:rPr>
          <w:szCs w:val="24"/>
        </w:rPr>
        <w:t>/09</w:t>
      </w:r>
    </w:p>
    <w:p w:rsidR="00487CA5" w:rsidRPr="00033DC9" w:rsidRDefault="00487CA5" w:rsidP="001E4E1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87CA5" w:rsidRPr="00033DC9" w:rsidRDefault="00487CA5" w:rsidP="001E4E1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87CA5" w:rsidRPr="00033DC9" w:rsidRDefault="00487CA5" w:rsidP="001E4E11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construção de uma lombada para </w:t>
      </w:r>
      <w:r w:rsidRPr="00033DC9">
        <w:rPr>
          <w:szCs w:val="24"/>
        </w:rPr>
        <w:t>redu</w:t>
      </w:r>
      <w:r>
        <w:rPr>
          <w:szCs w:val="24"/>
        </w:rPr>
        <w:t xml:space="preserve">ção de </w:t>
      </w:r>
      <w:r w:rsidRPr="00033DC9">
        <w:rPr>
          <w:szCs w:val="24"/>
        </w:rPr>
        <w:t xml:space="preserve">velocidade </w:t>
      </w:r>
      <w:r>
        <w:rPr>
          <w:szCs w:val="24"/>
        </w:rPr>
        <w:t>dos veículos, n</w:t>
      </w:r>
      <w:r w:rsidRPr="00033DC9">
        <w:rPr>
          <w:szCs w:val="24"/>
        </w:rPr>
        <w:t xml:space="preserve">a </w:t>
      </w:r>
      <w:r>
        <w:rPr>
          <w:szCs w:val="24"/>
        </w:rPr>
        <w:t>Rua Albânia, na altura dos números 305 e 306, Jardim Europa IV</w:t>
      </w:r>
      <w:r w:rsidRPr="00033DC9">
        <w:rPr>
          <w:szCs w:val="24"/>
        </w:rPr>
        <w:t>”.</w:t>
      </w:r>
    </w:p>
    <w:p w:rsidR="00487CA5" w:rsidRPr="00033DC9" w:rsidRDefault="00487CA5" w:rsidP="001E4E11">
      <w:pPr>
        <w:pStyle w:val="Recuodecorpodetexto"/>
        <w:ind w:left="0"/>
        <w:rPr>
          <w:szCs w:val="24"/>
        </w:rPr>
      </w:pPr>
    </w:p>
    <w:p w:rsidR="00487CA5" w:rsidRPr="00033DC9" w:rsidRDefault="00487CA5" w:rsidP="001E4E11">
      <w:pPr>
        <w:jc w:val="both"/>
        <w:rPr>
          <w:rFonts w:ascii="Bookman Old Style" w:hAnsi="Bookman Old Style"/>
          <w:sz w:val="24"/>
          <w:szCs w:val="24"/>
        </w:rPr>
      </w:pPr>
    </w:p>
    <w:p w:rsidR="00487CA5" w:rsidRDefault="00487CA5" w:rsidP="001E4E1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Trata-se de</w:t>
      </w:r>
      <w:r w:rsidRPr="00033DC9">
        <w:rPr>
          <w:rFonts w:ascii="Bookman Old Style" w:hAnsi="Bookman Old Style"/>
          <w:sz w:val="24"/>
          <w:szCs w:val="24"/>
        </w:rPr>
        <w:t xml:space="preserve"> reivindicação </w:t>
      </w:r>
      <w:r>
        <w:rPr>
          <w:rFonts w:ascii="Bookman Old Style" w:hAnsi="Bookman Old Style"/>
          <w:sz w:val="24"/>
          <w:szCs w:val="24"/>
        </w:rPr>
        <w:t xml:space="preserve">dos moradores do Jardim Europa IV, </w:t>
      </w:r>
      <w:r w:rsidRPr="00033DC9">
        <w:rPr>
          <w:rFonts w:ascii="Bookman Old Style" w:hAnsi="Bookman Old Style"/>
          <w:sz w:val="24"/>
          <w:szCs w:val="24"/>
        </w:rPr>
        <w:t>nas proximidades da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residência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número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305 e 306, pois no local está ocorrendo de alguns motoristas que ali trafegam excederem a velocidade.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Portanto, seria necessária a construção de uma lombada, visando inibir o fato praticado, já que </w:t>
      </w:r>
      <w:r w:rsidRPr="00033DC9">
        <w:rPr>
          <w:rFonts w:ascii="Bookman Old Style" w:hAnsi="Bookman Old Style"/>
          <w:sz w:val="24"/>
          <w:szCs w:val="24"/>
        </w:rPr>
        <w:t xml:space="preserve">trata-se de uma </w:t>
      </w:r>
      <w:r>
        <w:rPr>
          <w:rFonts w:ascii="Bookman Old Style" w:hAnsi="Bookman Old Style"/>
          <w:sz w:val="24"/>
          <w:szCs w:val="24"/>
        </w:rPr>
        <w:t xml:space="preserve">rua com um grande </w:t>
      </w:r>
      <w:r w:rsidRPr="00033DC9">
        <w:rPr>
          <w:rFonts w:ascii="Bookman Old Style" w:hAnsi="Bookman Old Style"/>
          <w:sz w:val="24"/>
          <w:szCs w:val="24"/>
        </w:rPr>
        <w:t xml:space="preserve">fluxo de </w:t>
      </w:r>
      <w:r>
        <w:rPr>
          <w:rFonts w:ascii="Bookman Old Style" w:hAnsi="Bookman Old Style"/>
          <w:sz w:val="24"/>
          <w:szCs w:val="24"/>
        </w:rPr>
        <w:t>pedestres e automotivos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87CA5" w:rsidRPr="00033DC9" w:rsidRDefault="00487CA5" w:rsidP="001E4E11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487CA5" w:rsidRPr="00033DC9" w:rsidRDefault="00487CA5" w:rsidP="001E4E11">
      <w:pPr>
        <w:ind w:firstLine="1418"/>
        <w:rPr>
          <w:rFonts w:ascii="Bookman Old Style" w:hAnsi="Bookman Old Style"/>
          <w:sz w:val="24"/>
          <w:szCs w:val="24"/>
        </w:rPr>
      </w:pPr>
    </w:p>
    <w:p w:rsidR="00487CA5" w:rsidRPr="00033DC9" w:rsidRDefault="00487CA5" w:rsidP="001E4E1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construção de uma lombada, com objetivo de reduzir o excesso de velocidade, na Rua Albânia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na altura dos</w:t>
      </w:r>
      <w:r w:rsidRPr="00033DC9">
        <w:rPr>
          <w:rFonts w:ascii="Bookman Old Style" w:hAnsi="Bookman Old Style"/>
          <w:sz w:val="24"/>
          <w:szCs w:val="24"/>
        </w:rPr>
        <w:t xml:space="preserve"> número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305 e 306, no Jardim Europa IV, e assim prevenir acidentes, já que o local é de grande fluxo de pedestres.</w:t>
      </w:r>
    </w:p>
    <w:p w:rsidR="00487CA5" w:rsidRPr="00033DC9" w:rsidRDefault="00487CA5" w:rsidP="001E4E11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87CA5" w:rsidRPr="00033DC9" w:rsidRDefault="00487CA5" w:rsidP="001E4E11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87CA5" w:rsidRPr="00033DC9" w:rsidRDefault="00487CA5" w:rsidP="001E4E1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87CA5" w:rsidRPr="00033DC9" w:rsidRDefault="00487CA5" w:rsidP="001E4E11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87CA5" w:rsidRPr="00033DC9" w:rsidRDefault="00487CA5" w:rsidP="001E4E1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7CA5" w:rsidRPr="00033DC9" w:rsidRDefault="00487CA5" w:rsidP="001E4E1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7CA5" w:rsidRPr="00033DC9" w:rsidRDefault="00487CA5" w:rsidP="001E4E1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7CA5" w:rsidRPr="00033DC9" w:rsidRDefault="00487CA5" w:rsidP="001E4E1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7CA5" w:rsidRDefault="00487CA5" w:rsidP="001E4E1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487CA5" w:rsidRPr="00033DC9" w:rsidRDefault="00487CA5" w:rsidP="001E4E1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487CA5" w:rsidRPr="00033DC9" w:rsidRDefault="00487CA5" w:rsidP="001E4E11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487CA5" w:rsidRPr="00033DC9" w:rsidRDefault="00487CA5" w:rsidP="001E4E1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11" w:rsidRDefault="001E4E11">
      <w:r>
        <w:separator/>
      </w:r>
    </w:p>
  </w:endnote>
  <w:endnote w:type="continuationSeparator" w:id="0">
    <w:p w:rsidR="001E4E11" w:rsidRDefault="001E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11" w:rsidRDefault="001E4E11">
      <w:r>
        <w:separator/>
      </w:r>
    </w:p>
  </w:footnote>
  <w:footnote w:type="continuationSeparator" w:id="0">
    <w:p w:rsidR="001E4E11" w:rsidRDefault="001E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4E11"/>
    <w:rsid w:val="003D3AA8"/>
    <w:rsid w:val="00487CA5"/>
    <w:rsid w:val="004C67DE"/>
    <w:rsid w:val="009F196D"/>
    <w:rsid w:val="00A9035B"/>
    <w:rsid w:val="00CD613B"/>
    <w:rsid w:val="00E5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7CA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87CA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