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a </w:t>
      </w:r>
      <w:r w:rsidR="00AD7D96">
        <w:rPr>
          <w:rFonts w:ascii="Arial" w:hAnsi="Arial" w:cs="Arial"/>
          <w:sz w:val="24"/>
          <w:szCs w:val="24"/>
        </w:rPr>
        <w:t>instalação de um semáforo em cruzamento perigoso da Avenida Tiradentes</w:t>
      </w:r>
      <w:r w:rsidR="00CD4B3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017B6D">
        <w:rPr>
          <w:rFonts w:ascii="Arial" w:hAnsi="Arial" w:cs="Arial"/>
          <w:bCs/>
          <w:sz w:val="24"/>
          <w:szCs w:val="24"/>
        </w:rPr>
        <w:t>instalação de semáforo no cruzamento da Avenida Tiradentes com a Rua Amazonas</w:t>
      </w:r>
      <w:r w:rsidR="0007067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usuários o local vem sendo palco constante de acidentes. Uma lombada foi instalada a fim de inibir os problemas que ocorriam principalmente em horários de pico, mas os motoristas foram se acostumando com a existência e altura baixa da referida lombada e passam </w:t>
      </w:r>
      <w:r w:rsidR="000F0FF1">
        <w:rPr>
          <w:rFonts w:ascii="Arial" w:hAnsi="Arial" w:cs="Arial"/>
        </w:rPr>
        <w:t>pelo local em alta velocidade aumentando novamente o numero de acidentes.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4C" w:rsidRDefault="003A4D4C">
      <w:r>
        <w:separator/>
      </w:r>
    </w:p>
  </w:endnote>
  <w:endnote w:type="continuationSeparator" w:id="0">
    <w:p w:rsidR="003A4D4C" w:rsidRDefault="003A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4C" w:rsidRDefault="003A4D4C">
      <w:r>
        <w:separator/>
      </w:r>
    </w:p>
  </w:footnote>
  <w:footnote w:type="continuationSeparator" w:id="0">
    <w:p w:rsidR="003A4D4C" w:rsidRDefault="003A4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6211dcc71f4d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c3f981-9943-49f7-a10d-d7a25571fd33.png" Id="Rb821e6a7054944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3f981-9943-49f7-a10d-d7a25571fd33.png" Id="R886211dcc71f4d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2016-07-13T13:42:00Z</dcterms:created>
  <dcterms:modified xsi:type="dcterms:W3CDTF">2016-07-13T13:42:00Z</dcterms:modified>
</cp:coreProperties>
</file>