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8013AF">
        <w:rPr>
          <w:rFonts w:ascii="Arial" w:hAnsi="Arial" w:cs="Arial"/>
          <w:sz w:val="24"/>
          <w:szCs w:val="24"/>
        </w:rPr>
        <w:t>da Batata esquina com a Avenida da Indústria, no bairro Jardim Pérola.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8013AF">
        <w:rPr>
          <w:rFonts w:ascii="Arial" w:hAnsi="Arial" w:cs="Arial"/>
          <w:sz w:val="24"/>
          <w:szCs w:val="24"/>
        </w:rPr>
        <w:t>Rua da Batata esquina com a Avenida da Indústria, no bairro Jardim Pérola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013AF">
        <w:rPr>
          <w:rFonts w:ascii="Arial" w:hAnsi="Arial" w:cs="Arial"/>
          <w:sz w:val="24"/>
          <w:szCs w:val="24"/>
        </w:rPr>
        <w:t>27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013AF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35b36b7b3594f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013AF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dad86d-7217-4e11-b3fb-bb2d7e8f9ff5.png" Id="Ref24d3a924394d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dad86d-7217-4e11-b3fb-bb2d7e8f9ff5.png" Id="R435b36b7b3594f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2016-06-27T20:39:00Z</dcterms:created>
  <dcterms:modified xsi:type="dcterms:W3CDTF">2016-06-27T20:39:00Z</dcterms:modified>
</cp:coreProperties>
</file>