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11" w:rsidRPr="00242E11" w:rsidRDefault="00242E11" w:rsidP="00060DB5">
      <w:pPr>
        <w:pStyle w:val="Ttulo"/>
        <w:rPr>
          <w:sz w:val="23"/>
          <w:szCs w:val="23"/>
        </w:rPr>
      </w:pPr>
      <w:bookmarkStart w:id="0" w:name="_GoBack"/>
      <w:bookmarkEnd w:id="0"/>
      <w:r w:rsidRPr="00242E11">
        <w:rPr>
          <w:sz w:val="23"/>
          <w:szCs w:val="23"/>
        </w:rPr>
        <w:t>REQUERIMENTO Nº 239/09</w:t>
      </w:r>
    </w:p>
    <w:p w:rsidR="00242E11" w:rsidRPr="00242E11" w:rsidRDefault="00242E11" w:rsidP="00060DB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242E11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242E11" w:rsidRPr="00242E11" w:rsidRDefault="00242E11" w:rsidP="00060DB5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242E11" w:rsidRPr="00242E11" w:rsidRDefault="00242E11" w:rsidP="00060DB5">
      <w:pPr>
        <w:pStyle w:val="Recuodecorpodetexto"/>
        <w:ind w:left="4111"/>
        <w:rPr>
          <w:sz w:val="23"/>
          <w:szCs w:val="23"/>
        </w:rPr>
      </w:pPr>
      <w:r w:rsidRPr="00242E11">
        <w:rPr>
          <w:sz w:val="23"/>
          <w:szCs w:val="23"/>
        </w:rPr>
        <w:t>“Referente à possível ligação das Ruas Araras com a Rua Gal. Presidente Eurico Gaspar Dutra”.</w:t>
      </w:r>
    </w:p>
    <w:p w:rsidR="00242E11" w:rsidRPr="00242E11" w:rsidRDefault="00242E11" w:rsidP="00060DB5">
      <w:pPr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b/>
          <w:sz w:val="23"/>
          <w:szCs w:val="23"/>
        </w:rPr>
        <w:t>Considerando-se</w:t>
      </w:r>
      <w:r w:rsidRPr="00242E11">
        <w:rPr>
          <w:rFonts w:ascii="Bookman Old Style" w:hAnsi="Bookman Old Style"/>
          <w:sz w:val="23"/>
          <w:szCs w:val="23"/>
        </w:rPr>
        <w:t xml:space="preserve"> que, existe um terreno que faz ligação entre as duas ruas em epigrafe e que, devido ao matagal e o barro que se forma nos dias de chuva, impossibilita o trafego de pedestres que costumam utilizar o referido terreno para facilitar seu trânsito no bairro;</w:t>
      </w:r>
    </w:p>
    <w:p w:rsidR="00242E11" w:rsidRPr="00242E11" w:rsidRDefault="00242E11" w:rsidP="00060DB5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b/>
          <w:sz w:val="23"/>
          <w:szCs w:val="23"/>
        </w:rPr>
        <w:t>Considerando-se</w:t>
      </w:r>
      <w:r w:rsidRPr="00242E11">
        <w:rPr>
          <w:rFonts w:ascii="Bookman Old Style" w:hAnsi="Bookman Old Style"/>
          <w:sz w:val="23"/>
          <w:szCs w:val="23"/>
        </w:rPr>
        <w:t xml:space="preserve"> a possibilidade de pavimentação do terreno, transformando-o numa pequena rua, os moradores de ambos os bairros serão beneficiados;</w:t>
      </w:r>
    </w:p>
    <w:p w:rsidR="00242E11" w:rsidRPr="00242E11" w:rsidRDefault="00242E11" w:rsidP="00060DB5">
      <w:pPr>
        <w:ind w:firstLine="1418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b/>
          <w:sz w:val="23"/>
          <w:szCs w:val="23"/>
        </w:rPr>
        <w:t>REQUEIRO</w:t>
      </w:r>
      <w:r w:rsidRPr="00242E11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242E11" w:rsidRPr="00242E11" w:rsidRDefault="00242E11" w:rsidP="00060DB5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A área em questão trata-se de área pública ou particular?</w:t>
      </w:r>
    </w:p>
    <w:p w:rsidR="00242E11" w:rsidRPr="00242E11" w:rsidRDefault="00242E11" w:rsidP="00060DB5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Existe projeto de construir uma rua onde hoje há o referido terreno?</w:t>
      </w:r>
    </w:p>
    <w:p w:rsidR="00242E11" w:rsidRPr="00242E11" w:rsidRDefault="00242E11" w:rsidP="00060DB5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Se positiva a resposta do item 2, há previsão para início das obras de pavimentação?</w:t>
      </w:r>
    </w:p>
    <w:p w:rsidR="00242E11" w:rsidRPr="00242E11" w:rsidRDefault="00242E11" w:rsidP="00060DB5">
      <w:pPr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Se negativa, existe alguma alternativa para resolver o problema dos moradores do bairro São Joaquim?</w:t>
      </w:r>
    </w:p>
    <w:p w:rsidR="00242E11" w:rsidRPr="00242E11" w:rsidRDefault="00242E11" w:rsidP="00060DB5">
      <w:pPr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Demais informações que julgar pertinente.</w:t>
      </w:r>
    </w:p>
    <w:p w:rsidR="00242E11" w:rsidRPr="00242E11" w:rsidRDefault="00242E11" w:rsidP="00060DB5">
      <w:pPr>
        <w:jc w:val="both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ind w:firstLine="708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ab/>
        <w:t xml:space="preserve">                                                                                                </w:t>
      </w:r>
    </w:p>
    <w:p w:rsidR="00242E11" w:rsidRPr="00242E11" w:rsidRDefault="00242E11" w:rsidP="00060DB5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 xml:space="preserve">         </w:t>
      </w:r>
    </w:p>
    <w:p w:rsidR="00242E11" w:rsidRPr="00242E11" w:rsidRDefault="00242E11" w:rsidP="00060DB5">
      <w:pPr>
        <w:ind w:firstLine="1418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Plenário “Dr. Tancredo Neves”, em 02 de fevereiro de 2009.</w:t>
      </w:r>
    </w:p>
    <w:p w:rsidR="00242E11" w:rsidRPr="00242E11" w:rsidRDefault="00242E11" w:rsidP="00060DB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42E11" w:rsidRPr="00242E11" w:rsidRDefault="00242E11" w:rsidP="00060DB5">
      <w:pPr>
        <w:jc w:val="center"/>
        <w:rPr>
          <w:rFonts w:ascii="Bookman Old Style" w:hAnsi="Bookman Old Style"/>
          <w:b/>
          <w:sz w:val="23"/>
          <w:szCs w:val="23"/>
        </w:rPr>
      </w:pPr>
      <w:r w:rsidRPr="00242E11">
        <w:rPr>
          <w:rFonts w:ascii="Bookman Old Style" w:hAnsi="Bookman Old Style"/>
          <w:b/>
          <w:sz w:val="23"/>
          <w:szCs w:val="23"/>
        </w:rPr>
        <w:t>Danilo Godoy</w:t>
      </w:r>
    </w:p>
    <w:p w:rsidR="00242E11" w:rsidRPr="00242E11" w:rsidRDefault="00242E11" w:rsidP="00060DB5">
      <w:pPr>
        <w:jc w:val="center"/>
        <w:rPr>
          <w:rFonts w:ascii="Bookman Old Style" w:hAnsi="Bookman Old Style"/>
          <w:b/>
          <w:sz w:val="23"/>
          <w:szCs w:val="23"/>
        </w:rPr>
      </w:pPr>
      <w:r w:rsidRPr="00242E11">
        <w:rPr>
          <w:rFonts w:ascii="Bookman Old Style" w:hAnsi="Bookman Old Style"/>
          <w:b/>
          <w:sz w:val="23"/>
          <w:szCs w:val="23"/>
        </w:rPr>
        <w:t>PSDB</w:t>
      </w:r>
    </w:p>
    <w:p w:rsidR="00242E11" w:rsidRPr="00242E11" w:rsidRDefault="00242E11" w:rsidP="00060DB5">
      <w:pPr>
        <w:jc w:val="center"/>
        <w:rPr>
          <w:rFonts w:ascii="Bookman Old Style" w:hAnsi="Bookman Old Style"/>
          <w:sz w:val="23"/>
          <w:szCs w:val="23"/>
        </w:rPr>
      </w:pPr>
      <w:r w:rsidRPr="00242E11">
        <w:rPr>
          <w:rFonts w:ascii="Bookman Old Style" w:hAnsi="Bookman Old Style"/>
          <w:sz w:val="23"/>
          <w:szCs w:val="23"/>
        </w:rPr>
        <w:t>-Vereador-</w:t>
      </w:r>
    </w:p>
    <w:p w:rsidR="009F196D" w:rsidRPr="00242E11" w:rsidRDefault="009F196D" w:rsidP="00CD613B">
      <w:pPr>
        <w:rPr>
          <w:sz w:val="23"/>
          <w:szCs w:val="23"/>
        </w:rPr>
      </w:pPr>
    </w:p>
    <w:sectPr w:rsidR="009F196D" w:rsidRPr="00242E1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B5" w:rsidRDefault="00060DB5">
      <w:r>
        <w:separator/>
      </w:r>
    </w:p>
  </w:endnote>
  <w:endnote w:type="continuationSeparator" w:id="0">
    <w:p w:rsidR="00060DB5" w:rsidRDefault="000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B5" w:rsidRDefault="00060DB5">
      <w:r>
        <w:separator/>
      </w:r>
    </w:p>
  </w:footnote>
  <w:footnote w:type="continuationSeparator" w:id="0">
    <w:p w:rsidR="00060DB5" w:rsidRDefault="0006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DB5"/>
    <w:rsid w:val="001D1394"/>
    <w:rsid w:val="00242E11"/>
    <w:rsid w:val="003D3AA8"/>
    <w:rsid w:val="004C67DE"/>
    <w:rsid w:val="009A66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2E1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42E1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