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C65912">
        <w:rPr>
          <w:rFonts w:ascii="Arial" w:hAnsi="Arial" w:cs="Arial"/>
          <w:sz w:val="24"/>
          <w:szCs w:val="24"/>
        </w:rPr>
        <w:t xml:space="preserve">Rua Portugal, próximo aos nº 1490 </w:t>
      </w:r>
      <w:proofErr w:type="gramStart"/>
      <w:r w:rsidR="00C65912">
        <w:rPr>
          <w:rFonts w:ascii="Arial" w:hAnsi="Arial" w:cs="Arial"/>
          <w:sz w:val="24"/>
          <w:szCs w:val="24"/>
        </w:rPr>
        <w:t>ao 1540</w:t>
      </w:r>
      <w:proofErr w:type="gramEnd"/>
      <w:r w:rsidR="00C6591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65912">
        <w:rPr>
          <w:rFonts w:ascii="Arial" w:hAnsi="Arial" w:cs="Arial"/>
          <w:sz w:val="24"/>
          <w:szCs w:val="24"/>
        </w:rPr>
        <w:t>Jardim Europa.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65912">
        <w:rPr>
          <w:rFonts w:ascii="Arial" w:hAnsi="Arial" w:cs="Arial"/>
          <w:sz w:val="24"/>
          <w:szCs w:val="24"/>
        </w:rPr>
        <w:t xml:space="preserve">Tapa Buracos na Rua Portugal, próximo aos nº 1490 </w:t>
      </w:r>
      <w:proofErr w:type="gramStart"/>
      <w:r w:rsidR="00C65912">
        <w:rPr>
          <w:rFonts w:ascii="Arial" w:hAnsi="Arial" w:cs="Arial"/>
          <w:sz w:val="24"/>
          <w:szCs w:val="24"/>
        </w:rPr>
        <w:t>ao 1540</w:t>
      </w:r>
      <w:proofErr w:type="gramEnd"/>
      <w:r w:rsidR="00C65912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65912">
        <w:rPr>
          <w:rFonts w:ascii="Arial" w:hAnsi="Arial" w:cs="Arial"/>
          <w:sz w:val="24"/>
          <w:szCs w:val="24"/>
        </w:rPr>
        <w:t>unho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dd10730c3a44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65912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4d221a-3327-4192-86f7-df7a49b33967.png" Id="R0741f1833c0f4e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4d221a-3327-4192-86f7-df7a49b33967.png" Id="Re6dd10730c3a44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2016-06-13T12:37:00Z</dcterms:created>
  <dcterms:modified xsi:type="dcterms:W3CDTF">2016-06-13T12:37:00Z</dcterms:modified>
</cp:coreProperties>
</file>