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3268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6E098E">
        <w:rPr>
          <w:rFonts w:ascii="Arial" w:hAnsi="Arial" w:cs="Arial"/>
          <w:sz w:val="24"/>
          <w:szCs w:val="24"/>
        </w:rPr>
        <w:t xml:space="preserve">Rua dos Tupis, em frente ao nº 1732, o bairro Jardim São Francisco.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6E098E">
        <w:rPr>
          <w:rFonts w:ascii="Arial" w:hAnsi="Arial" w:cs="Arial"/>
          <w:sz w:val="24"/>
          <w:szCs w:val="24"/>
        </w:rPr>
        <w:t>na Rua dos Tupis, em frente ao nº 1732, o bairro Jardim São Francisco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6E098E">
        <w:rPr>
          <w:rFonts w:ascii="Arial" w:hAnsi="Arial" w:cs="Arial"/>
          <w:sz w:val="24"/>
          <w:szCs w:val="24"/>
        </w:rPr>
        <w:t>30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6E098E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c41ee3713c24b0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098E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926f75e-999a-48e2-b109-8009084d441a.png" Id="R2bbdeba2f39441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26f75e-999a-48e2-b109-8009084d441a.png" Id="R6c41ee3713c24b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2016-05-30T19:46:00Z</dcterms:created>
  <dcterms:modified xsi:type="dcterms:W3CDTF">2016-05-30T19:46:00Z</dcterms:modified>
</cp:coreProperties>
</file>