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EE" w:rsidRPr="00524E15" w:rsidRDefault="00E413EE" w:rsidP="003300BD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</w:t>
      </w:r>
      <w:r>
        <w:rPr>
          <w:szCs w:val="24"/>
        </w:rPr>
        <w:t xml:space="preserve"> 413</w:t>
      </w:r>
      <w:r w:rsidRPr="00524E15">
        <w:rPr>
          <w:szCs w:val="24"/>
        </w:rPr>
        <w:t>/09</w:t>
      </w:r>
    </w:p>
    <w:p w:rsidR="00E413EE" w:rsidRPr="00524E15" w:rsidRDefault="00E413EE" w:rsidP="003300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413EE" w:rsidRPr="00524E15" w:rsidRDefault="00E413EE" w:rsidP="003300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413EE" w:rsidRPr="00524E15" w:rsidRDefault="00E413EE" w:rsidP="003300BD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 xml:space="preserve">“Quanto à construção de uma área de lazer, </w:t>
      </w:r>
      <w:r>
        <w:rPr>
          <w:szCs w:val="24"/>
        </w:rPr>
        <w:t>na Avenida Porto Ferreira, no São Joaquim</w:t>
      </w:r>
      <w:r w:rsidRPr="00524E15">
        <w:rPr>
          <w:szCs w:val="24"/>
        </w:rPr>
        <w:t>”.</w:t>
      </w:r>
    </w:p>
    <w:p w:rsidR="00E413EE" w:rsidRPr="00524E15" w:rsidRDefault="00E413EE" w:rsidP="003300BD">
      <w:pPr>
        <w:pStyle w:val="Recuodecorpodetexto"/>
        <w:ind w:left="0"/>
        <w:rPr>
          <w:szCs w:val="24"/>
        </w:rPr>
      </w:pPr>
    </w:p>
    <w:p w:rsidR="00E413EE" w:rsidRPr="00524E15" w:rsidRDefault="00E413EE" w:rsidP="003300BD">
      <w:pPr>
        <w:jc w:val="both"/>
        <w:rPr>
          <w:rFonts w:ascii="Bookman Old Style" w:hAnsi="Bookman Old Style"/>
          <w:sz w:val="24"/>
          <w:szCs w:val="24"/>
        </w:rPr>
      </w:pPr>
    </w:p>
    <w:p w:rsidR="00E413EE" w:rsidRPr="00524E15" w:rsidRDefault="00E413EE" w:rsidP="003300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Referida reivindicação é pertinente, visto que os munícipes do </w:t>
      </w:r>
      <w:r>
        <w:rPr>
          <w:rFonts w:ascii="Bookman Old Style" w:hAnsi="Bookman Old Style"/>
          <w:sz w:val="24"/>
          <w:szCs w:val="24"/>
        </w:rPr>
        <w:t xml:space="preserve">São Joaquim </w:t>
      </w:r>
      <w:r w:rsidRPr="00524E15">
        <w:rPr>
          <w:rFonts w:ascii="Bookman Old Style" w:hAnsi="Bookman Old Style"/>
          <w:sz w:val="24"/>
          <w:szCs w:val="24"/>
        </w:rPr>
        <w:t>procuraram este vereador solicitando a construção de uma área de lazer</w:t>
      </w:r>
      <w:r>
        <w:rPr>
          <w:rFonts w:ascii="Bookman Old Style" w:hAnsi="Bookman Old Style"/>
          <w:sz w:val="24"/>
          <w:szCs w:val="24"/>
        </w:rPr>
        <w:t xml:space="preserve"> pequena </w:t>
      </w:r>
      <w:r w:rsidRPr="00524E15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Avenida Porto Ferreira, onde existe um espaço ao longo desta avenida que poderia colocar alguns bancos e mesas para jogos de tabuleiro ao redor das árvores</w:t>
      </w:r>
      <w:r w:rsidRPr="00524E15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 assim proporcionar e</w:t>
      </w:r>
      <w:r w:rsidRPr="00524E15">
        <w:rPr>
          <w:rFonts w:ascii="Bookman Old Style" w:hAnsi="Bookman Old Style"/>
          <w:sz w:val="24"/>
          <w:szCs w:val="24"/>
        </w:rPr>
        <w:t xml:space="preserve">ntretenimento, recreio, divertimento e distração </w:t>
      </w:r>
      <w:r>
        <w:rPr>
          <w:rFonts w:ascii="Bookman Old Style" w:hAnsi="Bookman Old Style"/>
          <w:sz w:val="24"/>
          <w:szCs w:val="24"/>
        </w:rPr>
        <w:t>a</w:t>
      </w:r>
      <w:r w:rsidRPr="00524E15">
        <w:rPr>
          <w:rFonts w:ascii="Bookman Old Style" w:hAnsi="Bookman Old Style"/>
          <w:sz w:val="24"/>
          <w:szCs w:val="24"/>
        </w:rPr>
        <w:t>os moradores.</w:t>
      </w:r>
      <w:r>
        <w:rPr>
          <w:rFonts w:ascii="Bookman Old Style" w:hAnsi="Bookman Old Style"/>
          <w:sz w:val="24"/>
          <w:szCs w:val="24"/>
        </w:rPr>
        <w:t xml:space="preserve">  Por se tratar de um local de clima agradável em virtude das árvores, os moradores gostam de freqüentar este local. </w:t>
      </w:r>
    </w:p>
    <w:p w:rsidR="00E413EE" w:rsidRPr="00524E15" w:rsidRDefault="00E413EE" w:rsidP="003300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E413EE" w:rsidRPr="00524E15" w:rsidRDefault="00E413EE" w:rsidP="003300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E413EE" w:rsidRPr="00524E15" w:rsidRDefault="00E413EE" w:rsidP="003300BD">
      <w:pPr>
        <w:ind w:firstLine="1418"/>
        <w:rPr>
          <w:rFonts w:ascii="Bookman Old Style" w:hAnsi="Bookman Old Style"/>
          <w:sz w:val="24"/>
          <w:szCs w:val="24"/>
        </w:rPr>
      </w:pPr>
    </w:p>
    <w:p w:rsidR="00E413EE" w:rsidRPr="00524E15" w:rsidRDefault="00E413EE" w:rsidP="003300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construção de uma área de lazer </w:t>
      </w:r>
      <w:r>
        <w:rPr>
          <w:rFonts w:ascii="Bookman Old Style" w:hAnsi="Bookman Old Style"/>
          <w:sz w:val="24"/>
          <w:szCs w:val="24"/>
        </w:rPr>
        <w:t xml:space="preserve">pequena </w:t>
      </w:r>
      <w:r w:rsidRPr="00524E15">
        <w:rPr>
          <w:rFonts w:ascii="Bookman Old Style" w:hAnsi="Bookman Old Style"/>
          <w:sz w:val="24"/>
          <w:szCs w:val="24"/>
        </w:rPr>
        <w:t xml:space="preserve">com </w:t>
      </w:r>
      <w:r>
        <w:rPr>
          <w:rFonts w:ascii="Bookman Old Style" w:hAnsi="Bookman Old Style"/>
          <w:sz w:val="24"/>
          <w:szCs w:val="24"/>
        </w:rPr>
        <w:t xml:space="preserve">bancos e mesas para jogos de tabuleiro ao redor das arvores, que possam desfrutar momentos de lazer com seus amigos e familiares, em terreno da municipalidade, (fotos em anexo), localizado </w:t>
      </w:r>
      <w:r w:rsidRPr="00524E15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 xml:space="preserve">Avenida Porto Ferreira, </w:t>
      </w:r>
      <w:r w:rsidRPr="00524E15"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sz w:val="24"/>
          <w:szCs w:val="24"/>
        </w:rPr>
        <w:t>São Joaquim</w:t>
      </w:r>
      <w:r w:rsidRPr="00524E15">
        <w:rPr>
          <w:rFonts w:ascii="Bookman Old Style" w:hAnsi="Bookman Old Style"/>
          <w:sz w:val="24"/>
          <w:szCs w:val="24"/>
        </w:rPr>
        <w:t>.</w:t>
      </w:r>
    </w:p>
    <w:p w:rsidR="00E413EE" w:rsidRPr="00524E15" w:rsidRDefault="00E413EE" w:rsidP="003300BD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E413EE" w:rsidRPr="00524E15" w:rsidRDefault="00E413EE" w:rsidP="003300BD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413EE" w:rsidRPr="00524E15" w:rsidRDefault="00E413EE" w:rsidP="003300B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E413EE" w:rsidRPr="00524E15" w:rsidRDefault="00E413EE" w:rsidP="003300BD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11 </w:t>
      </w:r>
      <w:r w:rsidRPr="00524E15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524E15">
        <w:rPr>
          <w:rFonts w:ascii="Bookman Old Style" w:hAnsi="Bookman Old Style"/>
          <w:sz w:val="24"/>
          <w:szCs w:val="24"/>
        </w:rPr>
        <w:t>de 2009.</w:t>
      </w:r>
    </w:p>
    <w:p w:rsidR="00E413EE" w:rsidRPr="00524E15" w:rsidRDefault="00E413EE" w:rsidP="00330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3EE" w:rsidRPr="00524E15" w:rsidRDefault="00E413EE" w:rsidP="00330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3EE" w:rsidRPr="00524E15" w:rsidRDefault="00E413EE" w:rsidP="00330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3EE" w:rsidRPr="00524E15" w:rsidRDefault="00E413EE" w:rsidP="003300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413EE" w:rsidRPr="00524E15" w:rsidRDefault="00E413EE" w:rsidP="003300BD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E413EE" w:rsidRPr="00524E15" w:rsidRDefault="00E413EE" w:rsidP="003300BD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E413EE" w:rsidRPr="00524E15" w:rsidRDefault="00E413EE" w:rsidP="003300BD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E413EE" w:rsidRPr="00524E15" w:rsidRDefault="00E413EE" w:rsidP="003300B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BD" w:rsidRDefault="003300BD">
      <w:r>
        <w:separator/>
      </w:r>
    </w:p>
  </w:endnote>
  <w:endnote w:type="continuationSeparator" w:id="0">
    <w:p w:rsidR="003300BD" w:rsidRDefault="0033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BD" w:rsidRDefault="003300BD">
      <w:r>
        <w:separator/>
      </w:r>
    </w:p>
  </w:footnote>
  <w:footnote w:type="continuationSeparator" w:id="0">
    <w:p w:rsidR="003300BD" w:rsidRDefault="0033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00BD"/>
    <w:rsid w:val="003D3AA8"/>
    <w:rsid w:val="004C67DE"/>
    <w:rsid w:val="009F196D"/>
    <w:rsid w:val="00A9035B"/>
    <w:rsid w:val="00B43465"/>
    <w:rsid w:val="00CD613B"/>
    <w:rsid w:val="00E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13E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413E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