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EFD" w:rsidRPr="00033DC9" w:rsidRDefault="00F71EFD" w:rsidP="00116B04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476</w:t>
      </w:r>
      <w:r w:rsidRPr="00033DC9">
        <w:rPr>
          <w:szCs w:val="24"/>
        </w:rPr>
        <w:t>/09</w:t>
      </w:r>
    </w:p>
    <w:p w:rsidR="00F71EFD" w:rsidRPr="00033DC9" w:rsidRDefault="00F71EFD" w:rsidP="00116B0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F71EFD" w:rsidRDefault="00F71EFD" w:rsidP="00116B04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F71EFD" w:rsidRPr="00033DC9" w:rsidRDefault="00F71EFD" w:rsidP="00116B04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F71EFD" w:rsidRPr="00033DC9" w:rsidRDefault="00F71EFD" w:rsidP="00116B04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</w:t>
      </w:r>
      <w:r>
        <w:rPr>
          <w:szCs w:val="24"/>
        </w:rPr>
        <w:t>iluminação da ponte de pedestres que faz a ligação dos bairros Jardim Nova Conquista ao Parque Zabani</w:t>
      </w:r>
      <w:r w:rsidRPr="00033DC9">
        <w:rPr>
          <w:szCs w:val="24"/>
        </w:rPr>
        <w:t>”.</w:t>
      </w:r>
    </w:p>
    <w:p w:rsidR="00F71EFD" w:rsidRPr="00033DC9" w:rsidRDefault="00F71EFD" w:rsidP="00116B04">
      <w:pPr>
        <w:pStyle w:val="Recuodecorpodetexto"/>
        <w:ind w:left="0"/>
        <w:rPr>
          <w:szCs w:val="24"/>
        </w:rPr>
      </w:pPr>
    </w:p>
    <w:p w:rsidR="00F71EFD" w:rsidRPr="00033DC9" w:rsidRDefault="00F71EFD" w:rsidP="00116B04">
      <w:pPr>
        <w:jc w:val="both"/>
        <w:rPr>
          <w:rFonts w:ascii="Bookman Old Style" w:hAnsi="Bookman Old Style"/>
          <w:sz w:val="24"/>
          <w:szCs w:val="24"/>
        </w:rPr>
      </w:pPr>
    </w:p>
    <w:p w:rsidR="00F71EFD" w:rsidRPr="00033DC9" w:rsidRDefault="00F71EFD" w:rsidP="00116B04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Diversos moradores procuram este vereador para solucionar o problema referente à iluminação da ponte acima referida, visto que, muitas pessoas, inclusive estudantes, trafegam por este local no período noturno, e a visibilidade é escassa, contribuindo para o perigo.</w:t>
      </w:r>
    </w:p>
    <w:p w:rsidR="00F71EFD" w:rsidRPr="00033DC9" w:rsidRDefault="00F71EFD" w:rsidP="00116B04">
      <w:pPr>
        <w:ind w:firstLine="1418"/>
        <w:rPr>
          <w:rFonts w:ascii="Bookman Old Style" w:hAnsi="Bookman Old Style"/>
          <w:sz w:val="24"/>
          <w:szCs w:val="24"/>
        </w:rPr>
      </w:pPr>
    </w:p>
    <w:p w:rsidR="00F71EFD" w:rsidRPr="00033DC9" w:rsidRDefault="00F71EFD" w:rsidP="00116B04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</w:t>
      </w:r>
      <w:r>
        <w:rPr>
          <w:rFonts w:ascii="Bookman Old Style" w:hAnsi="Bookman Old Style"/>
          <w:sz w:val="24"/>
          <w:szCs w:val="24"/>
        </w:rPr>
        <w:t xml:space="preserve">etente, no sentido de proceder </w:t>
      </w:r>
      <w:r w:rsidRPr="00B02970">
        <w:rPr>
          <w:rFonts w:ascii="Bookman Old Style" w:hAnsi="Bookman Old Style"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 xml:space="preserve"> melhoria de</w:t>
      </w:r>
      <w:r w:rsidRPr="00B02970">
        <w:rPr>
          <w:rFonts w:ascii="Bookman Old Style" w:hAnsi="Bookman Old Style"/>
          <w:sz w:val="24"/>
          <w:szCs w:val="24"/>
        </w:rPr>
        <w:t xml:space="preserve">  iluminação da ponte de pedestres que faz a ligação dos bairros Jardim Nova Conquista ao Parque Zabani</w:t>
      </w:r>
      <w:r>
        <w:rPr>
          <w:rFonts w:ascii="Bookman Old Style" w:hAnsi="Bookman Old Style"/>
          <w:sz w:val="24"/>
          <w:szCs w:val="24"/>
        </w:rPr>
        <w:t>.</w:t>
      </w:r>
    </w:p>
    <w:p w:rsidR="00F71EFD" w:rsidRPr="00033DC9" w:rsidRDefault="00F71EFD" w:rsidP="00116B04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F71EFD" w:rsidRDefault="00F71EFD" w:rsidP="00116B04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</w:t>
      </w:r>
    </w:p>
    <w:p w:rsidR="00F71EFD" w:rsidRDefault="00F71EFD" w:rsidP="00116B04">
      <w:pPr>
        <w:jc w:val="both"/>
        <w:rPr>
          <w:rFonts w:ascii="Bookman Old Style" w:hAnsi="Bookman Old Style"/>
          <w:sz w:val="24"/>
          <w:szCs w:val="24"/>
        </w:rPr>
      </w:pPr>
    </w:p>
    <w:p w:rsidR="00F71EFD" w:rsidRPr="00033DC9" w:rsidRDefault="00F71EFD" w:rsidP="00116B04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</w:t>
      </w:r>
    </w:p>
    <w:p w:rsidR="00F71EFD" w:rsidRPr="00033DC9" w:rsidRDefault="00F71EFD" w:rsidP="00116B04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F71EFD" w:rsidRPr="00033DC9" w:rsidRDefault="00F71EFD" w:rsidP="00116B04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26 de fevereiro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F71EFD" w:rsidRPr="00033DC9" w:rsidRDefault="00F71EFD" w:rsidP="00116B0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71EFD" w:rsidRPr="00033DC9" w:rsidRDefault="00F71EFD" w:rsidP="00116B0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71EFD" w:rsidRPr="00033DC9" w:rsidRDefault="00F71EFD" w:rsidP="00116B0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71EFD" w:rsidRPr="00033DC9" w:rsidRDefault="00F71EFD" w:rsidP="00116B0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71EFD" w:rsidRPr="00033DC9" w:rsidRDefault="00F71EFD" w:rsidP="00116B0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ANIZIO TAVARES</w:t>
      </w:r>
    </w:p>
    <w:p w:rsidR="00F71EFD" w:rsidRPr="00033DC9" w:rsidRDefault="00F71EFD" w:rsidP="00116B04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Presidente</w:t>
      </w:r>
      <w:r w:rsidRPr="00033DC9">
        <w:rPr>
          <w:rFonts w:ascii="Bookman Old Style" w:hAnsi="Bookman Old Style"/>
          <w:sz w:val="24"/>
          <w:szCs w:val="24"/>
        </w:rPr>
        <w:t>-</w:t>
      </w:r>
    </w:p>
    <w:p w:rsidR="00F71EFD" w:rsidRPr="00033DC9" w:rsidRDefault="00F71EFD" w:rsidP="00116B04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B04" w:rsidRDefault="00116B04">
      <w:r>
        <w:separator/>
      </w:r>
    </w:p>
  </w:endnote>
  <w:endnote w:type="continuationSeparator" w:id="0">
    <w:p w:rsidR="00116B04" w:rsidRDefault="00116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B04" w:rsidRDefault="00116B04">
      <w:r>
        <w:separator/>
      </w:r>
    </w:p>
  </w:footnote>
  <w:footnote w:type="continuationSeparator" w:id="0">
    <w:p w:rsidR="00116B04" w:rsidRDefault="00116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16B04"/>
    <w:rsid w:val="001D1394"/>
    <w:rsid w:val="003D3AA8"/>
    <w:rsid w:val="004C67DE"/>
    <w:rsid w:val="009F196D"/>
    <w:rsid w:val="00A9035B"/>
    <w:rsid w:val="00C8431F"/>
    <w:rsid w:val="00CD613B"/>
    <w:rsid w:val="00F7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71EFD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F71EFD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