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2CE" w:rsidRDefault="00C952CE">
      <w:bookmarkStart w:id="0" w:name="_GoBack"/>
      <w:bookmarkEnd w:id="0"/>
    </w:p>
    <w:p w:rsidR="00C952CE" w:rsidRDefault="00C952CE"/>
    <w:p w:rsidR="00C952CE" w:rsidRDefault="00C952CE"/>
    <w:p w:rsidR="00C952CE" w:rsidRDefault="00C952CE"/>
    <w:p w:rsidR="00C952CE" w:rsidRDefault="00C952CE"/>
    <w:p w:rsidR="00C952CE" w:rsidRDefault="00C952CE"/>
    <w:p w:rsidR="00C952CE" w:rsidRDefault="00C952CE"/>
    <w:p w:rsidR="00C952CE" w:rsidRDefault="00C952CE"/>
    <w:p w:rsidR="00C952CE" w:rsidRDefault="00C952CE" w:rsidP="00203EE2">
      <w:pPr>
        <w:pStyle w:val="Ttulo"/>
        <w:rPr>
          <w:szCs w:val="24"/>
        </w:rPr>
      </w:pPr>
      <w:r>
        <w:rPr>
          <w:szCs w:val="24"/>
        </w:rPr>
        <w:t>REQUERIMENTO Nº 493/09</w:t>
      </w:r>
    </w:p>
    <w:p w:rsidR="00C952CE" w:rsidRDefault="00C952CE" w:rsidP="00203EE2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C952CE" w:rsidRDefault="00C952CE" w:rsidP="00203EE2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C952CE" w:rsidRDefault="00C952CE" w:rsidP="00203EE2">
      <w:pPr>
        <w:jc w:val="both"/>
        <w:rPr>
          <w:rFonts w:ascii="Bookman Old Style" w:hAnsi="Bookman Old Style"/>
          <w:sz w:val="24"/>
          <w:szCs w:val="24"/>
        </w:rPr>
      </w:pPr>
    </w:p>
    <w:p w:rsidR="00C952CE" w:rsidRPr="003E4A4D" w:rsidRDefault="00C952CE" w:rsidP="00203EE2">
      <w:pPr>
        <w:pStyle w:val="NormalWeb"/>
        <w:spacing w:beforeAutospacing="0" w:afterAutospacing="0"/>
        <w:ind w:left="4320" w:right="18"/>
        <w:jc w:val="both"/>
        <w:rPr>
          <w:rFonts w:ascii="Bookman Old Style" w:hAnsi="Bookman Old Style"/>
        </w:rPr>
      </w:pPr>
      <w:r w:rsidRPr="003E4A4D">
        <w:rPr>
          <w:rFonts w:ascii="Bookman Old Style" w:hAnsi="Bookman Old Style"/>
        </w:rPr>
        <w:t>“Quanto à extração de uma árvore situada na Rua Tapuias em frente ao numero 293</w:t>
      </w:r>
      <w:r>
        <w:rPr>
          <w:rFonts w:ascii="Bookman Old Style" w:hAnsi="Bookman Old Style"/>
        </w:rPr>
        <w:t>, no Jardim</w:t>
      </w:r>
      <w:r w:rsidRPr="003E4A4D">
        <w:rPr>
          <w:rFonts w:ascii="Bookman Old Style" w:hAnsi="Bookman Old Style"/>
        </w:rPr>
        <w:t xml:space="preserve"> São Francisco II”.</w:t>
      </w:r>
    </w:p>
    <w:p w:rsidR="00C952CE" w:rsidRDefault="00C952CE" w:rsidP="00203EE2">
      <w:pPr>
        <w:ind w:left="1440" w:right="18" w:firstLine="1418"/>
        <w:jc w:val="both"/>
        <w:rPr>
          <w:rFonts w:ascii="Bookman Old Style" w:hAnsi="Bookman Old Style"/>
          <w:sz w:val="24"/>
          <w:szCs w:val="24"/>
        </w:rPr>
      </w:pPr>
    </w:p>
    <w:p w:rsidR="00C952CE" w:rsidRPr="003E4A4D" w:rsidRDefault="00C952CE" w:rsidP="00203EE2">
      <w:pPr>
        <w:ind w:left="1440" w:right="18" w:firstLine="1418"/>
        <w:jc w:val="both"/>
        <w:rPr>
          <w:rFonts w:ascii="Bookman Old Style" w:hAnsi="Bookman Old Style"/>
          <w:sz w:val="24"/>
          <w:szCs w:val="24"/>
        </w:rPr>
      </w:pPr>
    </w:p>
    <w:p w:rsidR="00C952CE" w:rsidRPr="003E4A4D" w:rsidRDefault="00C952CE" w:rsidP="00203EE2">
      <w:pPr>
        <w:tabs>
          <w:tab w:val="left" w:pos="6480"/>
          <w:tab w:val="left" w:pos="6840"/>
        </w:tabs>
        <w:ind w:right="18" w:firstLine="1418"/>
        <w:jc w:val="both"/>
        <w:rPr>
          <w:rFonts w:ascii="Bookman Old Style" w:hAnsi="Bookman Old Style"/>
          <w:sz w:val="24"/>
          <w:szCs w:val="24"/>
        </w:rPr>
      </w:pPr>
      <w:r w:rsidRPr="003E4A4D">
        <w:rPr>
          <w:rFonts w:ascii="Bookman Old Style" w:hAnsi="Bookman Old Style"/>
          <w:b/>
          <w:sz w:val="24"/>
          <w:szCs w:val="24"/>
        </w:rPr>
        <w:t>Considerando-se</w:t>
      </w:r>
      <w:r w:rsidRPr="003E4A4D">
        <w:rPr>
          <w:rFonts w:ascii="Bookman Old Style" w:hAnsi="Bookman Old Style"/>
          <w:sz w:val="24"/>
          <w:szCs w:val="24"/>
        </w:rPr>
        <w:t xml:space="preserve"> que, este vereador foi procurado por munícipes, solicitando a extração de uma </w:t>
      </w:r>
      <w:r>
        <w:rPr>
          <w:rFonts w:ascii="Bookman Old Style" w:hAnsi="Bookman Old Style"/>
          <w:sz w:val="24"/>
          <w:szCs w:val="24"/>
        </w:rPr>
        <w:t>á</w:t>
      </w:r>
      <w:r w:rsidRPr="003E4A4D">
        <w:rPr>
          <w:rFonts w:ascii="Bookman Old Style" w:hAnsi="Bookman Old Style"/>
          <w:sz w:val="24"/>
          <w:szCs w:val="24"/>
        </w:rPr>
        <w:t>rvore situada na Rua Tapuias em frente ao numero 293</w:t>
      </w:r>
      <w:r>
        <w:rPr>
          <w:rFonts w:ascii="Bookman Old Style" w:hAnsi="Bookman Old Style"/>
          <w:sz w:val="24"/>
          <w:szCs w:val="24"/>
        </w:rPr>
        <w:t>, no Jardim São</w:t>
      </w:r>
      <w:r w:rsidRPr="003E4A4D">
        <w:rPr>
          <w:rFonts w:ascii="Bookman Old Style" w:hAnsi="Bookman Old Style"/>
          <w:sz w:val="24"/>
          <w:szCs w:val="24"/>
        </w:rPr>
        <w:t xml:space="preserve"> Francisco II, </w:t>
      </w:r>
    </w:p>
    <w:p w:rsidR="00C952CE" w:rsidRPr="003E4A4D" w:rsidRDefault="00C952CE" w:rsidP="00203EE2">
      <w:pPr>
        <w:tabs>
          <w:tab w:val="left" w:pos="6480"/>
          <w:tab w:val="left" w:pos="6840"/>
        </w:tabs>
        <w:ind w:right="18" w:firstLine="1418"/>
        <w:jc w:val="both"/>
        <w:rPr>
          <w:rFonts w:ascii="Bookman Old Style" w:hAnsi="Bookman Old Style"/>
          <w:sz w:val="24"/>
          <w:szCs w:val="24"/>
        </w:rPr>
      </w:pPr>
    </w:p>
    <w:p w:rsidR="00C952CE" w:rsidRPr="003E4A4D" w:rsidRDefault="00C952CE" w:rsidP="00203EE2">
      <w:pPr>
        <w:tabs>
          <w:tab w:val="left" w:pos="6480"/>
          <w:tab w:val="left" w:pos="6840"/>
        </w:tabs>
        <w:ind w:right="18" w:firstLine="1418"/>
        <w:jc w:val="both"/>
        <w:rPr>
          <w:rFonts w:ascii="Bookman Old Style" w:hAnsi="Bookman Old Style"/>
          <w:sz w:val="24"/>
          <w:szCs w:val="24"/>
        </w:rPr>
      </w:pPr>
      <w:r w:rsidRPr="003E4A4D">
        <w:rPr>
          <w:rFonts w:ascii="Bookman Old Style" w:hAnsi="Bookman Old Style"/>
          <w:b/>
          <w:sz w:val="24"/>
          <w:szCs w:val="24"/>
        </w:rPr>
        <w:t>Considerando-se</w:t>
      </w:r>
      <w:r w:rsidRPr="003E4A4D">
        <w:rPr>
          <w:rFonts w:ascii="Bookman Old Style" w:hAnsi="Bookman Old Style"/>
          <w:sz w:val="24"/>
          <w:szCs w:val="24"/>
        </w:rPr>
        <w:t xml:space="preserve"> que, a árvore está destruindo a calçada e guia, e</w:t>
      </w:r>
    </w:p>
    <w:p w:rsidR="00C952CE" w:rsidRDefault="00C952CE" w:rsidP="00203EE2">
      <w:pPr>
        <w:tabs>
          <w:tab w:val="left" w:pos="6480"/>
          <w:tab w:val="left" w:pos="6840"/>
        </w:tabs>
        <w:ind w:right="18" w:firstLine="1418"/>
        <w:jc w:val="both"/>
        <w:rPr>
          <w:rFonts w:ascii="Bookman Old Style" w:hAnsi="Bookman Old Style"/>
          <w:sz w:val="24"/>
          <w:szCs w:val="24"/>
        </w:rPr>
      </w:pPr>
    </w:p>
    <w:p w:rsidR="00C952CE" w:rsidRPr="003E4A4D" w:rsidRDefault="00C952CE" w:rsidP="00203EE2">
      <w:pPr>
        <w:tabs>
          <w:tab w:val="left" w:pos="6480"/>
          <w:tab w:val="left" w:pos="6840"/>
        </w:tabs>
        <w:ind w:right="18"/>
        <w:jc w:val="both"/>
        <w:rPr>
          <w:rFonts w:ascii="Bookman Old Style" w:hAnsi="Bookman Old Style"/>
          <w:sz w:val="24"/>
          <w:szCs w:val="24"/>
        </w:rPr>
      </w:pPr>
      <w:r w:rsidRPr="003E4A4D">
        <w:rPr>
          <w:rFonts w:ascii="Bookman Old Style" w:hAnsi="Bookman Old Style"/>
          <w:sz w:val="24"/>
          <w:szCs w:val="24"/>
        </w:rPr>
        <w:t xml:space="preserve">  </w:t>
      </w:r>
      <w:r>
        <w:rPr>
          <w:rFonts w:ascii="Bookman Old Style" w:hAnsi="Bookman Old Style"/>
          <w:sz w:val="24"/>
          <w:szCs w:val="24"/>
        </w:rPr>
        <w:t xml:space="preserve">                 </w:t>
      </w:r>
      <w:r w:rsidRPr="003E4A4D">
        <w:rPr>
          <w:rFonts w:ascii="Bookman Old Style" w:hAnsi="Bookman Old Style"/>
          <w:b/>
          <w:sz w:val="24"/>
          <w:szCs w:val="24"/>
        </w:rPr>
        <w:t>Considerando-se</w:t>
      </w:r>
      <w:r w:rsidRPr="003E4A4D">
        <w:rPr>
          <w:rFonts w:ascii="Bookman Old Style" w:hAnsi="Bookman Old Style"/>
          <w:sz w:val="24"/>
          <w:szCs w:val="24"/>
        </w:rPr>
        <w:t xml:space="preserve"> que, a árvore está</w:t>
      </w:r>
      <w:r>
        <w:rPr>
          <w:rFonts w:ascii="Bookman Old Style" w:hAnsi="Bookman Old Style"/>
          <w:sz w:val="24"/>
          <w:szCs w:val="24"/>
        </w:rPr>
        <w:t xml:space="preserve"> i</w:t>
      </w:r>
      <w:r w:rsidRPr="003E4A4D">
        <w:rPr>
          <w:rFonts w:ascii="Bookman Old Style" w:hAnsi="Bookman Old Style"/>
          <w:sz w:val="24"/>
          <w:szCs w:val="24"/>
        </w:rPr>
        <w:t>mpedindo a iluminação d</w:t>
      </w:r>
      <w:r>
        <w:rPr>
          <w:rFonts w:ascii="Bookman Old Style" w:hAnsi="Bookman Old Style"/>
          <w:sz w:val="24"/>
          <w:szCs w:val="24"/>
        </w:rPr>
        <w:t>o</w:t>
      </w:r>
      <w:r w:rsidRPr="003E4A4D">
        <w:rPr>
          <w:rFonts w:ascii="Bookman Old Style" w:hAnsi="Bookman Old Style"/>
          <w:sz w:val="24"/>
          <w:szCs w:val="24"/>
        </w:rPr>
        <w:t xml:space="preserve"> poste de energia</w:t>
      </w:r>
      <w:r>
        <w:rPr>
          <w:rFonts w:ascii="Bookman Old Style" w:hAnsi="Bookman Old Style"/>
          <w:sz w:val="24"/>
          <w:szCs w:val="24"/>
        </w:rPr>
        <w:t>, d</w:t>
      </w:r>
      <w:r w:rsidRPr="003E4A4D">
        <w:rPr>
          <w:rFonts w:ascii="Bookman Old Style" w:hAnsi="Bookman Old Style"/>
          <w:sz w:val="24"/>
          <w:szCs w:val="24"/>
        </w:rPr>
        <w:t>eixando a rua escura</w:t>
      </w:r>
      <w:r>
        <w:rPr>
          <w:rFonts w:ascii="Bookman Old Style" w:hAnsi="Bookman Old Style"/>
          <w:sz w:val="24"/>
          <w:szCs w:val="24"/>
        </w:rPr>
        <w:t>.</w:t>
      </w:r>
    </w:p>
    <w:p w:rsidR="00C952CE" w:rsidRDefault="00C952CE" w:rsidP="00203EE2">
      <w:pPr>
        <w:tabs>
          <w:tab w:val="left" w:pos="6480"/>
          <w:tab w:val="left" w:pos="6840"/>
        </w:tabs>
        <w:ind w:right="18"/>
        <w:jc w:val="both"/>
        <w:rPr>
          <w:rFonts w:ascii="Bookman Old Style" w:hAnsi="Bookman Old Style"/>
          <w:sz w:val="24"/>
          <w:szCs w:val="24"/>
        </w:rPr>
      </w:pPr>
    </w:p>
    <w:p w:rsidR="00C952CE" w:rsidRPr="003E4A4D" w:rsidRDefault="00C952CE" w:rsidP="00203EE2">
      <w:pPr>
        <w:tabs>
          <w:tab w:val="left" w:pos="6480"/>
          <w:tab w:val="left" w:pos="6840"/>
        </w:tabs>
        <w:ind w:right="18"/>
        <w:jc w:val="both"/>
        <w:rPr>
          <w:rFonts w:ascii="Bookman Old Style" w:hAnsi="Bookman Old Style"/>
          <w:sz w:val="24"/>
          <w:szCs w:val="24"/>
        </w:rPr>
      </w:pPr>
    </w:p>
    <w:p w:rsidR="00C952CE" w:rsidRPr="003E4A4D" w:rsidRDefault="00C952CE" w:rsidP="00203EE2">
      <w:pPr>
        <w:tabs>
          <w:tab w:val="left" w:pos="6480"/>
          <w:tab w:val="left" w:pos="6840"/>
        </w:tabs>
        <w:ind w:right="18" w:firstLine="1418"/>
        <w:jc w:val="both"/>
        <w:rPr>
          <w:rFonts w:ascii="Bookman Old Style" w:hAnsi="Bookman Old Style"/>
          <w:sz w:val="24"/>
          <w:szCs w:val="24"/>
        </w:rPr>
      </w:pPr>
      <w:r w:rsidRPr="00F00781">
        <w:rPr>
          <w:rFonts w:ascii="Bookman Old Style" w:hAnsi="Bookman Old Style"/>
          <w:b/>
          <w:sz w:val="24"/>
          <w:szCs w:val="24"/>
        </w:rPr>
        <w:t>REQUEIRO</w:t>
      </w:r>
      <w:r w:rsidRPr="003E4A4D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junto ao setor competente quanto à extração de uma árvore situada na Rua Tapuias em frente ao n</w:t>
      </w:r>
      <w:r>
        <w:rPr>
          <w:rFonts w:ascii="Bookman Old Style" w:hAnsi="Bookman Old Style"/>
          <w:sz w:val="24"/>
          <w:szCs w:val="24"/>
        </w:rPr>
        <w:t>ú</w:t>
      </w:r>
      <w:r w:rsidRPr="003E4A4D">
        <w:rPr>
          <w:rFonts w:ascii="Bookman Old Style" w:hAnsi="Bookman Old Style"/>
          <w:sz w:val="24"/>
          <w:szCs w:val="24"/>
        </w:rPr>
        <w:t>mero 293</w:t>
      </w:r>
      <w:r>
        <w:rPr>
          <w:rFonts w:ascii="Bookman Old Style" w:hAnsi="Bookman Old Style"/>
          <w:sz w:val="24"/>
          <w:szCs w:val="24"/>
        </w:rPr>
        <w:t>, no Jardim</w:t>
      </w:r>
      <w:r w:rsidRPr="003E4A4D">
        <w:rPr>
          <w:rFonts w:ascii="Bookman Old Style" w:hAnsi="Bookman Old Style"/>
          <w:sz w:val="24"/>
          <w:szCs w:val="24"/>
        </w:rPr>
        <w:t xml:space="preserve"> São Francisco II.</w:t>
      </w:r>
    </w:p>
    <w:p w:rsidR="00C952CE" w:rsidRPr="003E4A4D" w:rsidRDefault="00C952CE" w:rsidP="00203EE2">
      <w:pPr>
        <w:tabs>
          <w:tab w:val="left" w:pos="6480"/>
          <w:tab w:val="left" w:pos="6840"/>
        </w:tabs>
        <w:ind w:right="18"/>
        <w:jc w:val="both"/>
        <w:rPr>
          <w:rFonts w:ascii="Bookman Old Style" w:hAnsi="Bookman Old Style"/>
          <w:sz w:val="24"/>
          <w:szCs w:val="24"/>
        </w:rPr>
      </w:pPr>
      <w:r w:rsidRPr="003E4A4D">
        <w:rPr>
          <w:rFonts w:ascii="Bookman Old Style" w:hAnsi="Bookman Old Style"/>
          <w:sz w:val="24"/>
          <w:szCs w:val="24"/>
        </w:rPr>
        <w:t xml:space="preserve">                    </w:t>
      </w:r>
    </w:p>
    <w:p w:rsidR="00C952CE" w:rsidRPr="003E4A4D" w:rsidRDefault="00C952CE" w:rsidP="00203EE2">
      <w:pPr>
        <w:tabs>
          <w:tab w:val="left" w:pos="6480"/>
          <w:tab w:val="left" w:pos="6840"/>
        </w:tabs>
        <w:ind w:right="18"/>
        <w:jc w:val="both"/>
        <w:rPr>
          <w:rFonts w:ascii="Bookman Old Style" w:hAnsi="Bookman Old Style"/>
          <w:sz w:val="24"/>
          <w:szCs w:val="24"/>
        </w:rPr>
      </w:pPr>
    </w:p>
    <w:p w:rsidR="00C952CE" w:rsidRPr="003E4A4D" w:rsidRDefault="00C952CE" w:rsidP="00203EE2">
      <w:pPr>
        <w:tabs>
          <w:tab w:val="left" w:pos="6480"/>
          <w:tab w:val="left" w:pos="6840"/>
        </w:tabs>
        <w:ind w:right="18" w:firstLine="708"/>
        <w:jc w:val="both"/>
        <w:rPr>
          <w:rFonts w:ascii="Bookman Old Style" w:hAnsi="Bookman Old Style"/>
          <w:sz w:val="24"/>
          <w:szCs w:val="24"/>
        </w:rPr>
      </w:pPr>
      <w:r w:rsidRPr="003E4A4D">
        <w:rPr>
          <w:rFonts w:ascii="Bookman Old Style" w:hAnsi="Bookman Old Style"/>
          <w:sz w:val="24"/>
          <w:szCs w:val="24"/>
        </w:rPr>
        <w:t xml:space="preserve">         Plenário “Dr. Tancredo Neves”, em 25 de fevereiro de 2009.</w:t>
      </w:r>
    </w:p>
    <w:p w:rsidR="00C952CE" w:rsidRPr="003E4A4D" w:rsidRDefault="00C952CE" w:rsidP="00203EE2">
      <w:pPr>
        <w:ind w:left="1440" w:right="18" w:firstLine="708"/>
        <w:jc w:val="center"/>
        <w:rPr>
          <w:rFonts w:ascii="Bookman Old Style" w:hAnsi="Bookman Old Style"/>
          <w:sz w:val="24"/>
          <w:szCs w:val="24"/>
        </w:rPr>
      </w:pPr>
    </w:p>
    <w:p w:rsidR="00C952CE" w:rsidRDefault="00C952CE" w:rsidP="00203EE2">
      <w:pPr>
        <w:ind w:left="1440" w:right="18" w:firstLine="708"/>
        <w:jc w:val="center"/>
        <w:rPr>
          <w:rFonts w:ascii="Bookman Old Style" w:hAnsi="Bookman Old Style"/>
          <w:sz w:val="24"/>
          <w:szCs w:val="24"/>
        </w:rPr>
      </w:pPr>
    </w:p>
    <w:p w:rsidR="00C952CE" w:rsidRPr="006C6172" w:rsidRDefault="00C952CE" w:rsidP="00203EE2">
      <w:pPr>
        <w:ind w:right="18"/>
        <w:jc w:val="center"/>
        <w:rPr>
          <w:rFonts w:ascii="Bookman Old Style" w:hAnsi="Bookman Old Style"/>
          <w:b/>
          <w:sz w:val="24"/>
          <w:szCs w:val="24"/>
        </w:rPr>
      </w:pPr>
      <w:r w:rsidRPr="006C6172">
        <w:rPr>
          <w:rFonts w:ascii="Bookman Old Style" w:hAnsi="Bookman Old Style"/>
          <w:b/>
          <w:sz w:val="24"/>
          <w:szCs w:val="24"/>
        </w:rPr>
        <w:t>José Luis Fornasari</w:t>
      </w:r>
    </w:p>
    <w:p w:rsidR="00C952CE" w:rsidRPr="006C6172" w:rsidRDefault="00C952CE" w:rsidP="00203EE2">
      <w:pPr>
        <w:ind w:right="18"/>
        <w:jc w:val="center"/>
        <w:rPr>
          <w:rFonts w:ascii="Bookman Old Style" w:hAnsi="Bookman Old Style"/>
          <w:b/>
          <w:sz w:val="24"/>
          <w:szCs w:val="24"/>
        </w:rPr>
      </w:pPr>
      <w:r w:rsidRPr="006C6172">
        <w:rPr>
          <w:rFonts w:ascii="Bookman Old Style" w:hAnsi="Bookman Old Style"/>
          <w:b/>
          <w:sz w:val="24"/>
          <w:szCs w:val="24"/>
        </w:rPr>
        <w:t>“Joi Fornasari”</w:t>
      </w:r>
    </w:p>
    <w:p w:rsidR="00C952CE" w:rsidRDefault="00C952CE" w:rsidP="00C952CE">
      <w:pPr>
        <w:ind w:right="18"/>
        <w:jc w:val="center"/>
        <w:rPr>
          <w:rFonts w:ascii="Bookman Old Style" w:hAnsi="Bookman Old Style"/>
          <w:sz w:val="24"/>
          <w:szCs w:val="24"/>
        </w:rPr>
      </w:pPr>
      <w:r w:rsidRPr="003E4A4D">
        <w:rPr>
          <w:rFonts w:ascii="Bookman Old Style" w:hAnsi="Bookman Old Style"/>
          <w:sz w:val="24"/>
          <w:szCs w:val="24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EE2" w:rsidRDefault="00203EE2">
      <w:r>
        <w:separator/>
      </w:r>
    </w:p>
  </w:endnote>
  <w:endnote w:type="continuationSeparator" w:id="0">
    <w:p w:rsidR="00203EE2" w:rsidRDefault="00203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EE2" w:rsidRDefault="00203EE2">
      <w:r>
        <w:separator/>
      </w:r>
    </w:p>
  </w:footnote>
  <w:footnote w:type="continuationSeparator" w:id="0">
    <w:p w:rsidR="00203EE2" w:rsidRDefault="00203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03EE2"/>
    <w:rsid w:val="003D3AA8"/>
    <w:rsid w:val="004C67DE"/>
    <w:rsid w:val="009F196D"/>
    <w:rsid w:val="00A9035B"/>
    <w:rsid w:val="00C952CE"/>
    <w:rsid w:val="00CD613B"/>
    <w:rsid w:val="00F0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C952CE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rsid w:val="00C952CE"/>
    <w:pPr>
      <w:jc w:val="center"/>
    </w:pPr>
    <w:rPr>
      <w:rFonts w:ascii="Bookman Old Style" w:hAnsi="Bookman Old Style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792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