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757BC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Rua da Ervilha, no cruzamento com a Rua Guaratingueta, no Bairro Cidade Nova.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57BC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da </w:t>
      </w:r>
      <w:r w:rsidR="00757BCF">
        <w:rPr>
          <w:rFonts w:ascii="Arial" w:hAnsi="Arial" w:cs="Arial"/>
          <w:bCs/>
          <w:sz w:val="24"/>
          <w:szCs w:val="24"/>
        </w:rPr>
        <w:t xml:space="preserve">Ervilha, no cruzamento com a Rua Guaratingueta, no Bairro Cidade Nova,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57BCF">
        <w:rPr>
          <w:rFonts w:ascii="Arial" w:hAnsi="Arial" w:cs="Arial"/>
          <w:sz w:val="24"/>
          <w:szCs w:val="24"/>
        </w:rPr>
        <w:t>1</w:t>
      </w:r>
      <w:r w:rsidR="005E57D2" w:rsidRPr="00F75516">
        <w:rPr>
          <w:rFonts w:ascii="Arial" w:hAnsi="Arial" w:cs="Arial"/>
          <w:sz w:val="24"/>
          <w:szCs w:val="24"/>
        </w:rPr>
        <w:t>7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757BCF">
        <w:rPr>
          <w:rFonts w:ascii="Arial" w:hAnsi="Arial" w:cs="Arial"/>
          <w:sz w:val="24"/>
          <w:szCs w:val="24"/>
        </w:rPr>
        <w:t xml:space="preserve">março 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57BCF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757BCF" w:rsidRDefault="00757BCF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Fontes</w:t>
      </w:r>
    </w:p>
    <w:p w:rsidR="009F196D" w:rsidRPr="00F75516" w:rsidRDefault="00EB7D7D" w:rsidP="00757BC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BC" w:rsidRDefault="00E373BC">
      <w:r>
        <w:separator/>
      </w:r>
    </w:p>
  </w:endnote>
  <w:endnote w:type="continuationSeparator" w:id="0">
    <w:p w:rsidR="00E373BC" w:rsidRDefault="00E3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BC" w:rsidRDefault="00E373BC">
      <w:r>
        <w:separator/>
      </w:r>
    </w:p>
  </w:footnote>
  <w:footnote w:type="continuationSeparator" w:id="0">
    <w:p w:rsidR="00E373BC" w:rsidRDefault="00E37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7BC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ddf2ad47a0c4fc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57BCF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373BC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03991d-c852-461c-b6f6-931a4861acea.png" Id="R7eef13e4523a40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a03991d-c852-461c-b6f6-931a4861acea.png" Id="R6ddf2ad47a0c4f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2016-03-17T20:27:00Z</dcterms:created>
  <dcterms:modified xsi:type="dcterms:W3CDTF">2016-03-17T20:27:00Z</dcterms:modified>
</cp:coreProperties>
</file>