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D5816">
        <w:rPr>
          <w:rFonts w:ascii="Arial" w:hAnsi="Arial" w:cs="Arial"/>
          <w:sz w:val="24"/>
          <w:szCs w:val="24"/>
        </w:rPr>
        <w:t>sinalização</w:t>
      </w:r>
      <w:r>
        <w:rPr>
          <w:rFonts w:ascii="Arial" w:hAnsi="Arial" w:cs="Arial"/>
          <w:sz w:val="24"/>
          <w:szCs w:val="24"/>
        </w:rPr>
        <w:t xml:space="preserve"> de </w:t>
      </w:r>
      <w:r w:rsidR="00C83213">
        <w:rPr>
          <w:rFonts w:ascii="Arial" w:hAnsi="Arial" w:cs="Arial"/>
          <w:sz w:val="24"/>
          <w:szCs w:val="24"/>
        </w:rPr>
        <w:t xml:space="preserve">solo de parada obrigatória “PARE” </w:t>
      </w:r>
      <w:r w:rsidR="00CB555F">
        <w:rPr>
          <w:rFonts w:ascii="Arial" w:hAnsi="Arial" w:cs="Arial"/>
          <w:sz w:val="24"/>
          <w:szCs w:val="24"/>
        </w:rPr>
        <w:t xml:space="preserve">e pintura de faixa de pedestres </w:t>
      </w:r>
      <w:r w:rsidR="00223731">
        <w:rPr>
          <w:rFonts w:ascii="Arial" w:hAnsi="Arial" w:cs="Arial"/>
          <w:sz w:val="24"/>
          <w:szCs w:val="24"/>
        </w:rPr>
        <w:t xml:space="preserve">na esquina das ruas </w:t>
      </w:r>
      <w:r w:rsidR="00CB555F">
        <w:rPr>
          <w:rFonts w:ascii="Arial" w:hAnsi="Arial" w:cs="Arial"/>
          <w:sz w:val="24"/>
          <w:szCs w:val="24"/>
        </w:rPr>
        <w:t xml:space="preserve">Ribeirão Preto, do Linho, do Algodão, Limeira, Miguel Pereira de Brito e da Avenida Alfredo </w:t>
      </w:r>
      <w:proofErr w:type="spellStart"/>
      <w:r w:rsidR="00CB555F">
        <w:rPr>
          <w:rFonts w:ascii="Arial" w:hAnsi="Arial" w:cs="Arial"/>
          <w:sz w:val="24"/>
          <w:szCs w:val="24"/>
        </w:rPr>
        <w:t>Contatto</w:t>
      </w:r>
      <w:proofErr w:type="spellEnd"/>
      <w:r w:rsidR="00CB555F">
        <w:rPr>
          <w:rFonts w:ascii="Arial" w:hAnsi="Arial" w:cs="Arial"/>
          <w:sz w:val="24"/>
          <w:szCs w:val="24"/>
        </w:rPr>
        <w:t xml:space="preserve"> com a Avenida São Paulo</w:t>
      </w:r>
      <w:r w:rsidR="000D5816" w:rsidRPr="000D5816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B261A6">
        <w:rPr>
          <w:rFonts w:ascii="Arial" w:hAnsi="Arial" w:cs="Arial"/>
          <w:bCs/>
          <w:sz w:val="24"/>
          <w:szCs w:val="24"/>
        </w:rPr>
        <w:t>executada a</w:t>
      </w:r>
      <w:r w:rsidR="00B261A6">
        <w:rPr>
          <w:rFonts w:ascii="Arial" w:hAnsi="Arial" w:cs="Arial"/>
          <w:sz w:val="24"/>
          <w:szCs w:val="24"/>
        </w:rPr>
        <w:t xml:space="preserve"> </w:t>
      </w:r>
      <w:r w:rsidR="00223731">
        <w:rPr>
          <w:rFonts w:ascii="Arial" w:hAnsi="Arial" w:cs="Arial"/>
          <w:sz w:val="24"/>
          <w:szCs w:val="24"/>
        </w:rPr>
        <w:t xml:space="preserve">sinalização de solo de parada obrigatória “PARE” </w:t>
      </w:r>
      <w:r w:rsidR="00CB555F">
        <w:rPr>
          <w:rFonts w:ascii="Arial" w:hAnsi="Arial" w:cs="Arial"/>
          <w:sz w:val="24"/>
          <w:szCs w:val="24"/>
        </w:rPr>
        <w:t xml:space="preserve">e pintura de faixa de pedestres na esquina das ruas Ribeirão Preto, do Linho, do Algodão, Limeira, Miguel Pereira de Brito e da Avenida Alfredo </w:t>
      </w:r>
      <w:proofErr w:type="spellStart"/>
      <w:r w:rsidR="00CB555F">
        <w:rPr>
          <w:rFonts w:ascii="Arial" w:hAnsi="Arial" w:cs="Arial"/>
          <w:sz w:val="24"/>
          <w:szCs w:val="24"/>
        </w:rPr>
        <w:t>Contatto</w:t>
      </w:r>
      <w:proofErr w:type="spellEnd"/>
      <w:r w:rsidR="00CB555F">
        <w:rPr>
          <w:rFonts w:ascii="Arial" w:hAnsi="Arial" w:cs="Arial"/>
          <w:sz w:val="24"/>
          <w:szCs w:val="24"/>
        </w:rPr>
        <w:t xml:space="preserve"> com a Avenida São Paulo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61A6" w:rsidRPr="000D5816" w:rsidRDefault="00B261A6" w:rsidP="000D5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reclamam da </w:t>
      </w:r>
      <w:r w:rsidR="00C12EFA">
        <w:rPr>
          <w:rFonts w:ascii="Arial" w:hAnsi="Arial" w:cs="Arial"/>
        </w:rPr>
        <w:t>falta de sinalização no</w:t>
      </w:r>
      <w:r w:rsidR="00CB555F">
        <w:rPr>
          <w:rFonts w:ascii="Arial" w:hAnsi="Arial" w:cs="Arial"/>
        </w:rPr>
        <w:t>s cruzamentos com a Avenida São Paulo</w:t>
      </w:r>
      <w:r w:rsidR="00C12EFA">
        <w:rPr>
          <w:rFonts w:ascii="Arial" w:hAnsi="Arial" w:cs="Arial"/>
        </w:rPr>
        <w:t xml:space="preserve"> – fato este que têm causado confusão nos motoristas que por ali diariamente trafegam. A ausência da sinalização também potencializa a ocorrência de acidentes</w:t>
      </w:r>
      <w:r w:rsidR="00CB555F">
        <w:rPr>
          <w:rFonts w:ascii="Arial" w:hAnsi="Arial" w:cs="Arial"/>
        </w:rPr>
        <w:t>, pois os motoristas de outros municípios muitas vezes desconhecem as preferenciais – precisando, portanto, da sinalização para identificar o fluxo correto</w:t>
      </w:r>
      <w:r w:rsidR="00223731">
        <w:rPr>
          <w:rFonts w:ascii="Arial" w:hAnsi="Arial" w:cs="Arial"/>
        </w:rPr>
        <w:t>.</w:t>
      </w:r>
      <w:r w:rsidR="00CB555F">
        <w:rPr>
          <w:rFonts w:ascii="Arial" w:hAnsi="Arial" w:cs="Arial"/>
        </w:rPr>
        <w:t xml:space="preserve"> Além disso, os pedestres têm se aventurado a atravessar em qualquer ponto, devido à falta de sinalização, colocando suas vidas em risco.</w:t>
      </w: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12EFA">
        <w:rPr>
          <w:rFonts w:ascii="Arial" w:hAnsi="Arial" w:cs="Arial"/>
          <w:sz w:val="24"/>
          <w:szCs w:val="24"/>
        </w:rPr>
        <w:t>1</w:t>
      </w:r>
      <w:r w:rsidR="00CB555F">
        <w:rPr>
          <w:rFonts w:ascii="Arial" w:hAnsi="Arial" w:cs="Arial"/>
          <w:sz w:val="24"/>
          <w:szCs w:val="24"/>
        </w:rPr>
        <w:t>7</w:t>
      </w:r>
      <w:r w:rsidR="00C12EFA">
        <w:rPr>
          <w:rFonts w:ascii="Arial" w:hAnsi="Arial" w:cs="Arial"/>
          <w:sz w:val="24"/>
          <w:szCs w:val="24"/>
        </w:rPr>
        <w:t xml:space="preserve"> de março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F4CC5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E" w:rsidRDefault="00DF332E">
      <w:r>
        <w:separator/>
      </w:r>
    </w:p>
  </w:endnote>
  <w:endnote w:type="continuationSeparator" w:id="0">
    <w:p w:rsidR="00DF332E" w:rsidRDefault="00D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E" w:rsidRDefault="00DF332E">
      <w:r>
        <w:separator/>
      </w:r>
    </w:p>
  </w:footnote>
  <w:footnote w:type="continuationSeparator" w:id="0">
    <w:p w:rsidR="00DF332E" w:rsidRDefault="00DF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55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B555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5d24ebdd194c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816"/>
    <w:rsid w:val="001B478A"/>
    <w:rsid w:val="001D1394"/>
    <w:rsid w:val="00223731"/>
    <w:rsid w:val="0032292B"/>
    <w:rsid w:val="0033648A"/>
    <w:rsid w:val="00373483"/>
    <w:rsid w:val="003D3AA8"/>
    <w:rsid w:val="00454EAC"/>
    <w:rsid w:val="004869AE"/>
    <w:rsid w:val="0049057E"/>
    <w:rsid w:val="004B57DB"/>
    <w:rsid w:val="004C67DE"/>
    <w:rsid w:val="004F4CC5"/>
    <w:rsid w:val="0051117A"/>
    <w:rsid w:val="00705ABB"/>
    <w:rsid w:val="007B3269"/>
    <w:rsid w:val="009F196D"/>
    <w:rsid w:val="00A71CAF"/>
    <w:rsid w:val="00A9035B"/>
    <w:rsid w:val="00A928BD"/>
    <w:rsid w:val="00AC1A54"/>
    <w:rsid w:val="00AE702A"/>
    <w:rsid w:val="00B261A6"/>
    <w:rsid w:val="00C12EFA"/>
    <w:rsid w:val="00C3661E"/>
    <w:rsid w:val="00C83213"/>
    <w:rsid w:val="00C925DC"/>
    <w:rsid w:val="00CB555F"/>
    <w:rsid w:val="00CD613B"/>
    <w:rsid w:val="00CE0808"/>
    <w:rsid w:val="00CF7F49"/>
    <w:rsid w:val="00D26CB3"/>
    <w:rsid w:val="00DF332E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73c9da-250e-488f-b0c9-37f9831e3645.png" Id="R1c62829127cc4f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a73c9da-250e-488f-b0c9-37f9831e3645.png" Id="R0e5d24ebdd194c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18</cp:revision>
  <cp:lastPrinted>2013-01-24T12:50:00Z</cp:lastPrinted>
  <dcterms:created xsi:type="dcterms:W3CDTF">2014-01-14T16:57:00Z</dcterms:created>
  <dcterms:modified xsi:type="dcterms:W3CDTF">2016-03-17T14:29:00Z</dcterms:modified>
</cp:coreProperties>
</file>