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 xml:space="preserve">a </w:t>
      </w:r>
      <w:r w:rsidR="008840FC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6858A2">
        <w:rPr>
          <w:rFonts w:ascii="Arial" w:hAnsi="Arial" w:cs="Arial"/>
          <w:sz w:val="24"/>
          <w:szCs w:val="24"/>
        </w:rPr>
        <w:t>no Jardim São Fernando.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 xml:space="preserve">a </w:t>
      </w:r>
      <w:r w:rsidR="008840FC">
        <w:rPr>
          <w:rFonts w:ascii="Arial" w:hAnsi="Arial" w:cs="Arial"/>
          <w:bCs/>
          <w:sz w:val="24"/>
          <w:szCs w:val="24"/>
        </w:rPr>
        <w:t xml:space="preserve">revitalização da camada asfáltica de da Rua </w:t>
      </w:r>
      <w:r w:rsidR="006858A2">
        <w:rPr>
          <w:rFonts w:ascii="Arial" w:hAnsi="Arial" w:cs="Arial"/>
          <w:bCs/>
          <w:sz w:val="24"/>
          <w:szCs w:val="24"/>
        </w:rPr>
        <w:t>do Açúcar, cruzamento com a Rua Brilhante, Jardim São Fernando.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8840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Acidentes vêm ocorrendo com frequência no local, trata-se de rua de grande fluxo de veículos e os buracos que se formaram após as fortes e constantes chuvas vem gerando reclamações.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</w:t>
      </w:r>
      <w:r w:rsidR="006858A2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E5" w:rsidRDefault="00B50DE5">
      <w:r>
        <w:separator/>
      </w:r>
    </w:p>
  </w:endnote>
  <w:endnote w:type="continuationSeparator" w:id="0">
    <w:p w:rsidR="00B50DE5" w:rsidRDefault="00B5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E5" w:rsidRDefault="00B50DE5">
      <w:r>
        <w:separator/>
      </w:r>
    </w:p>
  </w:footnote>
  <w:footnote w:type="continuationSeparator" w:id="0">
    <w:p w:rsidR="00B50DE5" w:rsidRDefault="00B5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34977d9d074ec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858A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50DE5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0ffd39-80cd-48ba-be6c-05e3e70a6579.png" Id="Ra90b51cce14948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0ffd39-80cd-48ba-be6c-05e3e70a6579.png" Id="R1a34977d9d074e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2016-02-18T11:23:00Z</dcterms:created>
  <dcterms:modified xsi:type="dcterms:W3CDTF">2016-02-18T11:23:00Z</dcterms:modified>
</cp:coreProperties>
</file>