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965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execução de serviços</w:t>
      </w:r>
      <w:r w:rsidR="00FA49CC">
        <w:rPr>
          <w:rFonts w:ascii="Arial" w:hAnsi="Arial" w:cs="Arial"/>
          <w:sz w:val="24"/>
          <w:szCs w:val="24"/>
        </w:rPr>
        <w:t xml:space="preserve"> </w:t>
      </w:r>
      <w:r w:rsidR="00F71870">
        <w:rPr>
          <w:rFonts w:ascii="Arial" w:hAnsi="Arial" w:cs="Arial"/>
          <w:sz w:val="24"/>
          <w:szCs w:val="24"/>
        </w:rPr>
        <w:t>de tapa</w:t>
      </w:r>
      <w:r w:rsidR="00516B16">
        <w:rPr>
          <w:rFonts w:ascii="Arial" w:hAnsi="Arial" w:cs="Arial"/>
          <w:sz w:val="24"/>
          <w:szCs w:val="24"/>
        </w:rPr>
        <w:t>-buracos na Rua Rússia, 2340, no Jardim Europa.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CE3F28">
        <w:rPr>
          <w:rFonts w:ascii="Arial" w:hAnsi="Arial" w:cs="Arial"/>
          <w:bCs/>
          <w:sz w:val="24"/>
          <w:szCs w:val="24"/>
        </w:rPr>
        <w:t>feita a execução de ser</w:t>
      </w:r>
      <w:r w:rsidR="00662DC0">
        <w:rPr>
          <w:rFonts w:ascii="Arial" w:hAnsi="Arial" w:cs="Arial"/>
          <w:bCs/>
          <w:sz w:val="24"/>
          <w:szCs w:val="24"/>
        </w:rPr>
        <w:t>v</w:t>
      </w:r>
      <w:r w:rsidR="00FA49CC">
        <w:rPr>
          <w:rFonts w:ascii="Arial" w:hAnsi="Arial" w:cs="Arial"/>
          <w:bCs/>
          <w:sz w:val="24"/>
          <w:szCs w:val="24"/>
        </w:rPr>
        <w:t xml:space="preserve">iços </w:t>
      </w:r>
      <w:r w:rsidR="00F329CC">
        <w:rPr>
          <w:rFonts w:ascii="Arial" w:hAnsi="Arial" w:cs="Arial"/>
          <w:bCs/>
          <w:sz w:val="24"/>
          <w:szCs w:val="24"/>
        </w:rPr>
        <w:t>d</w:t>
      </w:r>
      <w:r w:rsidR="00516B16">
        <w:rPr>
          <w:rFonts w:ascii="Arial" w:hAnsi="Arial" w:cs="Arial"/>
          <w:bCs/>
          <w:sz w:val="24"/>
          <w:szCs w:val="24"/>
        </w:rPr>
        <w:t>e tapa-buracos na Rua Rússia, 2340, no Jardim Europa.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A2679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A49CC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6B16">
        <w:rPr>
          <w:rFonts w:ascii="Arial" w:hAnsi="Arial" w:cs="Arial"/>
          <w:sz w:val="24"/>
          <w:szCs w:val="24"/>
        </w:rPr>
        <w:t>Moradores do bairro, em especial a Sra. Lucy Mori, reclamam que existem dois buracos, de grandes proporções, nessa via pública em frente à Igreja do Evangelho Quadrangular. Os buracos tornam o local perigoso para motoristas e motociclistas, uma vez que a rua é mão dupla e recebe tráfego intenso de veículos.</w:t>
      </w:r>
    </w:p>
    <w:p w:rsidR="00516B16" w:rsidRDefault="00516B16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36C3">
        <w:rPr>
          <w:rFonts w:ascii="Arial" w:hAnsi="Arial" w:cs="Arial"/>
          <w:sz w:val="24"/>
          <w:szCs w:val="24"/>
        </w:rPr>
        <w:t>10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0B0820">
        <w:rPr>
          <w:rFonts w:ascii="Arial" w:hAnsi="Arial" w:cs="Arial"/>
          <w:sz w:val="24"/>
          <w:szCs w:val="24"/>
        </w:rPr>
        <w:t>fevereiro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3BF" w:rsidRDefault="00AC33BF">
      <w:r>
        <w:separator/>
      </w:r>
    </w:p>
  </w:endnote>
  <w:endnote w:type="continuationSeparator" w:id="0">
    <w:p w:rsidR="00AC33BF" w:rsidRDefault="00AC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3BF" w:rsidRDefault="00AC33BF">
      <w:r>
        <w:separator/>
      </w:r>
    </w:p>
  </w:footnote>
  <w:footnote w:type="continuationSeparator" w:id="0">
    <w:p w:rsidR="00AC33BF" w:rsidRDefault="00AC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25f0fff9d14e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36C3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2679A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3BF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eb7e84-363d-4c83-b2ee-dc98b2a0f15e.png" Id="R72269b4bd1bb4d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eb7e84-363d-4c83-b2ee-dc98b2a0f15e.png" Id="R3e25f0fff9d14e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2016-02-10T17:02:00Z</cp:lastPrinted>
  <dcterms:created xsi:type="dcterms:W3CDTF">2016-02-10T17:06:00Z</dcterms:created>
  <dcterms:modified xsi:type="dcterms:W3CDTF">2016-02-11T15:00:00Z</dcterms:modified>
</cp:coreProperties>
</file>