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460716">
        <w:rPr>
          <w:rFonts w:ascii="Arial" w:hAnsi="Arial" w:cs="Arial"/>
          <w:sz w:val="24"/>
          <w:szCs w:val="24"/>
        </w:rPr>
        <w:t xml:space="preserve">construção de travessia de pedra ou concreto entre a Rua do Cacau e Rua Guaratinguetá, na Praça do Jardim Esmeralda.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460716">
        <w:rPr>
          <w:rFonts w:ascii="Arial" w:hAnsi="Arial" w:cs="Arial"/>
          <w:sz w:val="24"/>
          <w:szCs w:val="24"/>
        </w:rPr>
        <w:t>construção de travessia de pedra ou concreto entre a Rua do Cacau e Rua Guaratinguet</w:t>
      </w:r>
      <w:r w:rsidR="00460716">
        <w:rPr>
          <w:rFonts w:ascii="Arial" w:hAnsi="Arial" w:cs="Arial"/>
          <w:sz w:val="24"/>
          <w:szCs w:val="24"/>
        </w:rPr>
        <w:t>á, na Praça do Jardim Esmeralda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460716">
        <w:rPr>
          <w:rFonts w:ascii="Arial" w:hAnsi="Arial" w:cs="Arial"/>
        </w:rPr>
        <w:t xml:space="preserve">que a travessia está impossibilitada para passagem, principalmente de cadeirantes.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C406A2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C406A2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1C" w:rsidRDefault="006E2A1C">
      <w:r>
        <w:separator/>
      </w:r>
    </w:p>
  </w:endnote>
  <w:endnote w:type="continuationSeparator" w:id="0">
    <w:p w:rsidR="006E2A1C" w:rsidRDefault="006E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1C" w:rsidRDefault="006E2A1C">
      <w:r>
        <w:separator/>
      </w:r>
    </w:p>
  </w:footnote>
  <w:footnote w:type="continuationSeparator" w:id="0">
    <w:p w:rsidR="006E2A1C" w:rsidRDefault="006E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513b0457dc4c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60716"/>
    <w:rsid w:val="00471BF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6E2A1C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8354E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06A2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a11e9dc-1216-4781-a41d-5fce7481a827.png" Id="R4c2f732aac82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a11e9dc-1216-4781-a41d-5fce7481a827.png" Id="Rc6513b0457dc4c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2016-02-03T11:50:00Z</dcterms:created>
  <dcterms:modified xsi:type="dcterms:W3CDTF">2016-02-03T11:50:00Z</dcterms:modified>
</cp:coreProperties>
</file>