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808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bookmarkStart w:id="0" w:name="_GoBack"/>
      <w:r w:rsidRPr="00F75516">
        <w:rPr>
          <w:rFonts w:ascii="Arial" w:hAnsi="Arial" w:cs="Arial"/>
          <w:sz w:val="24"/>
          <w:szCs w:val="24"/>
        </w:rPr>
        <w:t>Sugere ao Pode</w:t>
      </w:r>
      <w:r w:rsidR="00B819E5">
        <w:rPr>
          <w:rFonts w:ascii="Arial" w:hAnsi="Arial" w:cs="Arial"/>
          <w:sz w:val="24"/>
          <w:szCs w:val="24"/>
        </w:rPr>
        <w:t>r Executivo Municipal operação “</w:t>
      </w:r>
      <w:r w:rsidRPr="00F75516">
        <w:rPr>
          <w:rFonts w:ascii="Arial" w:hAnsi="Arial" w:cs="Arial"/>
          <w:sz w:val="24"/>
          <w:szCs w:val="24"/>
        </w:rPr>
        <w:t xml:space="preserve">tapa-buracos” </w:t>
      </w:r>
      <w:r w:rsidR="00236EF3">
        <w:rPr>
          <w:rFonts w:ascii="Arial" w:hAnsi="Arial" w:cs="Arial"/>
          <w:sz w:val="24"/>
          <w:szCs w:val="24"/>
        </w:rPr>
        <w:t>na</w:t>
      </w:r>
      <w:r w:rsidR="008A02AF">
        <w:rPr>
          <w:rFonts w:ascii="Arial" w:hAnsi="Arial" w:cs="Arial"/>
          <w:sz w:val="24"/>
          <w:szCs w:val="24"/>
        </w:rPr>
        <w:t xml:space="preserve"> </w:t>
      </w:r>
      <w:r w:rsidR="00E05D30">
        <w:rPr>
          <w:rFonts w:ascii="Arial" w:hAnsi="Arial" w:cs="Arial"/>
          <w:sz w:val="24"/>
          <w:szCs w:val="24"/>
        </w:rPr>
        <w:t xml:space="preserve">Rua </w:t>
      </w:r>
      <w:r w:rsidR="00C406A2">
        <w:rPr>
          <w:rFonts w:ascii="Arial" w:hAnsi="Arial" w:cs="Arial"/>
          <w:sz w:val="24"/>
          <w:szCs w:val="24"/>
        </w:rPr>
        <w:t xml:space="preserve">Izidoro Aprígio, </w:t>
      </w:r>
      <w:r w:rsidR="00F62519">
        <w:rPr>
          <w:rFonts w:ascii="Arial" w:hAnsi="Arial" w:cs="Arial"/>
          <w:sz w:val="24"/>
          <w:szCs w:val="24"/>
        </w:rPr>
        <w:t xml:space="preserve">número </w:t>
      </w:r>
      <w:r w:rsidR="00C406A2">
        <w:rPr>
          <w:rFonts w:ascii="Arial" w:hAnsi="Arial" w:cs="Arial"/>
          <w:sz w:val="24"/>
          <w:szCs w:val="24"/>
        </w:rPr>
        <w:t>117</w:t>
      </w:r>
      <w:r w:rsidR="00F62519">
        <w:rPr>
          <w:rFonts w:ascii="Arial" w:hAnsi="Arial" w:cs="Arial"/>
          <w:sz w:val="24"/>
          <w:szCs w:val="24"/>
        </w:rPr>
        <w:t xml:space="preserve">, </w:t>
      </w:r>
      <w:r w:rsidR="00C406A2">
        <w:rPr>
          <w:rFonts w:ascii="Arial" w:hAnsi="Arial" w:cs="Arial"/>
          <w:sz w:val="24"/>
          <w:szCs w:val="24"/>
        </w:rPr>
        <w:t>Vila Boldrin.</w:t>
      </w:r>
    </w:p>
    <w:bookmarkEnd w:id="0"/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951A93">
      <w:pPr>
        <w:jc w:val="both"/>
        <w:rPr>
          <w:rFonts w:ascii="Arial" w:hAnsi="Arial" w:cs="Arial"/>
          <w:sz w:val="24"/>
          <w:szCs w:val="24"/>
        </w:rPr>
      </w:pPr>
    </w:p>
    <w:p w:rsidR="00A35AE9" w:rsidRDefault="00AF293B" w:rsidP="00951A93">
      <w:pPr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Nos termos do Art. 108 do Regimento Interno desta Casa de Leis, dirijo-me a Vossa Excelência para sugerir que, por intermédio do Setor competente, seja executada</w:t>
      </w:r>
      <w:r w:rsidR="00236EF3" w:rsidRPr="00236EF3">
        <w:rPr>
          <w:rFonts w:ascii="Arial" w:hAnsi="Arial" w:cs="Arial"/>
          <w:sz w:val="24"/>
          <w:szCs w:val="24"/>
        </w:rPr>
        <w:t xml:space="preserve"> </w:t>
      </w:r>
      <w:r w:rsidR="00236EF3">
        <w:rPr>
          <w:rFonts w:ascii="Arial" w:hAnsi="Arial" w:cs="Arial"/>
          <w:sz w:val="24"/>
          <w:szCs w:val="24"/>
        </w:rPr>
        <w:t>operação “</w:t>
      </w:r>
      <w:r w:rsidR="00236EF3" w:rsidRPr="00F75516">
        <w:rPr>
          <w:rFonts w:ascii="Arial" w:hAnsi="Arial" w:cs="Arial"/>
          <w:sz w:val="24"/>
          <w:szCs w:val="24"/>
        </w:rPr>
        <w:t>tapa-buracos”</w:t>
      </w:r>
      <w:r w:rsidR="00714232" w:rsidRPr="00714232">
        <w:rPr>
          <w:rFonts w:ascii="Arial" w:hAnsi="Arial" w:cs="Arial"/>
          <w:sz w:val="24"/>
          <w:szCs w:val="24"/>
        </w:rPr>
        <w:t xml:space="preserve"> </w:t>
      </w:r>
      <w:r w:rsidR="00714232">
        <w:rPr>
          <w:rFonts w:ascii="Arial" w:hAnsi="Arial" w:cs="Arial"/>
          <w:sz w:val="24"/>
          <w:szCs w:val="24"/>
        </w:rPr>
        <w:t>na</w:t>
      </w:r>
      <w:r w:rsidR="00C406A2" w:rsidRPr="00C406A2">
        <w:rPr>
          <w:rFonts w:ascii="Arial" w:hAnsi="Arial" w:cs="Arial"/>
          <w:sz w:val="24"/>
          <w:szCs w:val="24"/>
        </w:rPr>
        <w:t xml:space="preserve"> </w:t>
      </w:r>
      <w:r w:rsidR="00C406A2">
        <w:rPr>
          <w:rFonts w:ascii="Arial" w:hAnsi="Arial" w:cs="Arial"/>
          <w:sz w:val="24"/>
          <w:szCs w:val="24"/>
        </w:rPr>
        <w:t xml:space="preserve">Rua </w:t>
      </w:r>
      <w:proofErr w:type="spellStart"/>
      <w:r w:rsidR="00C406A2">
        <w:rPr>
          <w:rFonts w:ascii="Arial" w:hAnsi="Arial" w:cs="Arial"/>
          <w:sz w:val="24"/>
          <w:szCs w:val="24"/>
        </w:rPr>
        <w:t>Izidoro</w:t>
      </w:r>
      <w:proofErr w:type="spellEnd"/>
      <w:r w:rsidR="00C406A2">
        <w:rPr>
          <w:rFonts w:ascii="Arial" w:hAnsi="Arial" w:cs="Arial"/>
          <w:sz w:val="24"/>
          <w:szCs w:val="24"/>
        </w:rPr>
        <w:t xml:space="preserve"> Aprígio, número 117, </w:t>
      </w:r>
      <w:r w:rsidR="00C406A2">
        <w:rPr>
          <w:rFonts w:ascii="Arial" w:hAnsi="Arial" w:cs="Arial"/>
          <w:sz w:val="24"/>
          <w:szCs w:val="24"/>
        </w:rPr>
        <w:t>Vila Boldrin</w:t>
      </w:r>
      <w:r w:rsidR="00F62519">
        <w:rPr>
          <w:rFonts w:ascii="Arial" w:hAnsi="Arial" w:cs="Arial"/>
          <w:sz w:val="24"/>
          <w:szCs w:val="24"/>
        </w:rPr>
        <w:t xml:space="preserve">, </w:t>
      </w:r>
      <w:r w:rsidR="007617E0">
        <w:rPr>
          <w:rFonts w:ascii="Arial" w:hAnsi="Arial" w:cs="Arial"/>
          <w:sz w:val="24"/>
          <w:szCs w:val="24"/>
        </w:rPr>
        <w:t xml:space="preserve">neste </w:t>
      </w:r>
      <w:r w:rsidR="00A35AE9" w:rsidRPr="00F75516">
        <w:rPr>
          <w:rFonts w:ascii="Arial" w:hAnsi="Arial" w:cs="Arial"/>
          <w:bCs/>
          <w:sz w:val="24"/>
          <w:szCs w:val="24"/>
        </w:rPr>
        <w:t>município.</w:t>
      </w:r>
      <w:r w:rsidR="00A35AE9" w:rsidRPr="00F75516">
        <w:rPr>
          <w:rFonts w:ascii="Arial" w:hAnsi="Arial" w:cs="Arial"/>
          <w:sz w:val="24"/>
          <w:szCs w:val="24"/>
        </w:rPr>
        <w:t xml:space="preserve"> </w:t>
      </w:r>
    </w:p>
    <w:p w:rsidR="00951A93" w:rsidRDefault="00951A93" w:rsidP="00951A93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51A93" w:rsidRPr="00F75516" w:rsidRDefault="00951A93" w:rsidP="00951A93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 visita realizada 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 xml:space="preserve">”, este vereador pôde constatar o estado de degradação da </w:t>
      </w:r>
      <w:r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da referida via pública, fato este que prejudica as condições de tráfego e potencializa a ocorrência de acidentes, bem como o surgimento de avarias nos veículos automotores que por esta via </w:t>
      </w:r>
      <w:r>
        <w:rPr>
          <w:rFonts w:ascii="Arial" w:hAnsi="Arial" w:cs="Arial"/>
        </w:rPr>
        <w:t xml:space="preserve">diariamente </w:t>
      </w:r>
      <w:r w:rsidRPr="00F75516">
        <w:rPr>
          <w:rFonts w:ascii="Arial" w:hAnsi="Arial" w:cs="Arial"/>
        </w:rPr>
        <w:t>trafegam</w:t>
      </w:r>
      <w:r w:rsidR="00E05D30">
        <w:rPr>
          <w:rFonts w:ascii="Arial" w:hAnsi="Arial" w:cs="Arial"/>
        </w:rPr>
        <w:t>.</w:t>
      </w:r>
      <w:r w:rsidR="00714232">
        <w:rPr>
          <w:rFonts w:ascii="Arial" w:hAnsi="Arial" w:cs="Arial"/>
        </w:rPr>
        <w:t xml:space="preserve">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52B79" w:rsidRPr="00F75516" w:rsidRDefault="00952B7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2114BC">
        <w:rPr>
          <w:rFonts w:ascii="Arial" w:hAnsi="Arial" w:cs="Arial"/>
          <w:sz w:val="24"/>
          <w:szCs w:val="24"/>
        </w:rPr>
        <w:t xml:space="preserve">ário “Dr. Tancredo Neves”, em </w:t>
      </w:r>
      <w:proofErr w:type="gramStart"/>
      <w:r w:rsidR="00C406A2">
        <w:rPr>
          <w:rFonts w:ascii="Arial" w:hAnsi="Arial" w:cs="Arial"/>
          <w:sz w:val="24"/>
          <w:szCs w:val="24"/>
        </w:rPr>
        <w:t>3</w:t>
      </w:r>
      <w:proofErr w:type="gramEnd"/>
      <w:r w:rsidR="00EE5207">
        <w:rPr>
          <w:rFonts w:ascii="Arial" w:hAnsi="Arial" w:cs="Arial"/>
          <w:sz w:val="24"/>
          <w:szCs w:val="24"/>
        </w:rPr>
        <w:t xml:space="preserve"> de </w:t>
      </w:r>
      <w:r w:rsidR="00C406A2">
        <w:rPr>
          <w:rFonts w:ascii="Arial" w:hAnsi="Arial" w:cs="Arial"/>
          <w:sz w:val="24"/>
          <w:szCs w:val="24"/>
        </w:rPr>
        <w:t>fevereiro</w:t>
      </w:r>
      <w:r w:rsidR="001F3FEB">
        <w:rPr>
          <w:rFonts w:ascii="Arial" w:hAnsi="Arial" w:cs="Arial"/>
          <w:sz w:val="24"/>
          <w:szCs w:val="24"/>
        </w:rPr>
        <w:t xml:space="preserve"> </w:t>
      </w:r>
      <w:r w:rsidR="00EE5207">
        <w:rPr>
          <w:rFonts w:ascii="Arial" w:hAnsi="Arial" w:cs="Arial"/>
          <w:sz w:val="24"/>
          <w:szCs w:val="24"/>
        </w:rPr>
        <w:t>de 201</w:t>
      </w:r>
      <w:r w:rsidR="00714232">
        <w:rPr>
          <w:rFonts w:ascii="Arial" w:hAnsi="Arial" w:cs="Arial"/>
          <w:sz w:val="24"/>
          <w:szCs w:val="24"/>
        </w:rPr>
        <w:t>6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EE5207" w:rsidRDefault="00EE5207" w:rsidP="00EE5207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WILSON DE ARAÚJO ROCHA</w:t>
      </w:r>
    </w:p>
    <w:p w:rsidR="00EE5207" w:rsidRDefault="00EE5207" w:rsidP="00EE5207">
      <w:pPr>
        <w:spacing w:after="60"/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“Wilson da Engenharia”</w:t>
      </w:r>
    </w:p>
    <w:p w:rsidR="00EE5207" w:rsidRDefault="00EE5207" w:rsidP="00EE5207">
      <w:pPr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-Vereador-</w:t>
      </w:r>
    </w:p>
    <w:p w:rsidR="009F196D" w:rsidRPr="00CF7F49" w:rsidRDefault="00CA0843" w:rsidP="001F3FEB">
      <w:pPr>
        <w:jc w:val="center"/>
        <w:rPr>
          <w:rFonts w:ascii="Bookman Old Style" w:hAnsi="Bookman Old Style"/>
          <w:sz w:val="22"/>
          <w:szCs w:val="22"/>
        </w:rPr>
      </w:pPr>
      <w:r>
        <w:rPr>
          <w:noProof/>
        </w:rPr>
        <w:drawing>
          <wp:inline distT="0" distB="0" distL="0" distR="0">
            <wp:extent cx="925195" cy="244475"/>
            <wp:effectExtent l="0" t="0" r="8255" b="3175"/>
            <wp:docPr id="4" name="Imagem 1" descr="C:\Users\gab09\Desktop\PSDB...LOGO...MÉDIO...OFICIAL..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C:\Users\gab09\Desktop\PSDB...LOGO...MÉDIO...OFICIAL..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" cy="244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F196D" w:rsidRPr="00CF7F49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354E" w:rsidRDefault="00A8354E">
      <w:r>
        <w:separator/>
      </w:r>
    </w:p>
  </w:endnote>
  <w:endnote w:type="continuationSeparator" w:id="0">
    <w:p w:rsidR="00A8354E" w:rsidRDefault="00A835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354E" w:rsidRDefault="00A8354E">
      <w:r>
        <w:separator/>
      </w:r>
    </w:p>
  </w:footnote>
  <w:footnote w:type="continuationSeparator" w:id="0">
    <w:p w:rsidR="00A8354E" w:rsidRDefault="00A8354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CA084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CA0843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CA0843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b06209d89384483c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42858"/>
    <w:rsid w:val="000468A3"/>
    <w:rsid w:val="000D567C"/>
    <w:rsid w:val="001B478A"/>
    <w:rsid w:val="001D1394"/>
    <w:rsid w:val="001D4CB3"/>
    <w:rsid w:val="001D6D17"/>
    <w:rsid w:val="001F3FEB"/>
    <w:rsid w:val="002114BC"/>
    <w:rsid w:val="00236EF3"/>
    <w:rsid w:val="00325C77"/>
    <w:rsid w:val="0033648A"/>
    <w:rsid w:val="00373483"/>
    <w:rsid w:val="003D3AA8"/>
    <w:rsid w:val="00454EAC"/>
    <w:rsid w:val="00471BFC"/>
    <w:rsid w:val="0049057E"/>
    <w:rsid w:val="004B57DB"/>
    <w:rsid w:val="004C67DE"/>
    <w:rsid w:val="004D6ACB"/>
    <w:rsid w:val="00510BF9"/>
    <w:rsid w:val="005B62EF"/>
    <w:rsid w:val="00634E6F"/>
    <w:rsid w:val="00637DD6"/>
    <w:rsid w:val="00685043"/>
    <w:rsid w:val="006901DA"/>
    <w:rsid w:val="006B31FB"/>
    <w:rsid w:val="00705ABB"/>
    <w:rsid w:val="00714232"/>
    <w:rsid w:val="007617E0"/>
    <w:rsid w:val="00785717"/>
    <w:rsid w:val="007B5DCF"/>
    <w:rsid w:val="00841733"/>
    <w:rsid w:val="0088324F"/>
    <w:rsid w:val="008A02AF"/>
    <w:rsid w:val="008D4DFE"/>
    <w:rsid w:val="00951A93"/>
    <w:rsid w:val="00952B79"/>
    <w:rsid w:val="009771D7"/>
    <w:rsid w:val="009F196D"/>
    <w:rsid w:val="00A35AE9"/>
    <w:rsid w:val="00A71CAF"/>
    <w:rsid w:val="00A8354E"/>
    <w:rsid w:val="00A9035B"/>
    <w:rsid w:val="00AE702A"/>
    <w:rsid w:val="00AF293B"/>
    <w:rsid w:val="00AF4E2A"/>
    <w:rsid w:val="00B40D4F"/>
    <w:rsid w:val="00B447C9"/>
    <w:rsid w:val="00B57BAB"/>
    <w:rsid w:val="00B819E5"/>
    <w:rsid w:val="00BC1198"/>
    <w:rsid w:val="00C119D5"/>
    <w:rsid w:val="00C31E3C"/>
    <w:rsid w:val="00C406A2"/>
    <w:rsid w:val="00C419B9"/>
    <w:rsid w:val="00C63951"/>
    <w:rsid w:val="00C753CF"/>
    <w:rsid w:val="00CA0843"/>
    <w:rsid w:val="00CA7EBB"/>
    <w:rsid w:val="00CD0033"/>
    <w:rsid w:val="00CD613B"/>
    <w:rsid w:val="00CF7F49"/>
    <w:rsid w:val="00D26CB3"/>
    <w:rsid w:val="00E05D30"/>
    <w:rsid w:val="00E81613"/>
    <w:rsid w:val="00E903BB"/>
    <w:rsid w:val="00EB7D7D"/>
    <w:rsid w:val="00EE5207"/>
    <w:rsid w:val="00EE7983"/>
    <w:rsid w:val="00EF0F85"/>
    <w:rsid w:val="00F12B9C"/>
    <w:rsid w:val="00F16623"/>
    <w:rsid w:val="00F506CE"/>
    <w:rsid w:val="00F62519"/>
    <w:rsid w:val="00F74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37d6e598-3dd1-4ef9-9650-5e7ed2418721.png" Id="R67d187bb32b74dc9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37d6e598-3dd1-4ef9-9650-5e7ed2418721.png" Id="Rb06209d89384483c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Wilson da Engenharia</cp:lastModifiedBy>
  <cp:revision>2</cp:revision>
  <cp:lastPrinted>2016-01-14T16:23:00Z</cp:lastPrinted>
  <dcterms:created xsi:type="dcterms:W3CDTF">2016-02-03T11:42:00Z</dcterms:created>
  <dcterms:modified xsi:type="dcterms:W3CDTF">2016-02-03T11:42:00Z</dcterms:modified>
</cp:coreProperties>
</file>