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 Itambé, </w:t>
      </w:r>
      <w:r w:rsidR="00F07306">
        <w:rPr>
          <w:rFonts w:ascii="Arial" w:hAnsi="Arial" w:cs="Arial"/>
          <w:sz w:val="24"/>
          <w:szCs w:val="24"/>
        </w:rPr>
        <w:t>próximo ao</w:t>
      </w:r>
      <w:r w:rsidR="000F03BD">
        <w:rPr>
          <w:rFonts w:ascii="Arial" w:hAnsi="Arial" w:cs="Arial"/>
          <w:sz w:val="24"/>
          <w:szCs w:val="24"/>
        </w:rPr>
        <w:t>s nº 219</w:t>
      </w:r>
      <w:r w:rsidR="00F07306">
        <w:rPr>
          <w:rFonts w:ascii="Arial" w:hAnsi="Arial" w:cs="Arial"/>
          <w:sz w:val="24"/>
          <w:szCs w:val="24"/>
        </w:rPr>
        <w:t>,</w:t>
      </w:r>
      <w:r w:rsidR="000F03BD">
        <w:rPr>
          <w:rFonts w:ascii="Arial" w:hAnsi="Arial" w:cs="Arial"/>
          <w:sz w:val="24"/>
          <w:szCs w:val="24"/>
        </w:rPr>
        <w:t xml:space="preserve"> 232 e 311</w:t>
      </w:r>
      <w:r w:rsidR="00F07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0F03BD">
        <w:rPr>
          <w:rFonts w:ascii="Arial" w:hAnsi="Arial" w:cs="Arial"/>
          <w:sz w:val="24"/>
          <w:szCs w:val="24"/>
        </w:rPr>
        <w:t xml:space="preserve"> Jardim Icaraí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>da malha asfáltica na</w:t>
      </w:r>
      <w:r w:rsidR="000F03BD">
        <w:rPr>
          <w:rFonts w:ascii="Arial" w:hAnsi="Arial" w:cs="Arial"/>
          <w:sz w:val="24"/>
          <w:szCs w:val="24"/>
        </w:rPr>
        <w:t xml:space="preserve"> Rua Itambé, próximo aos nº 219, 232 e 311 no bairro Jardim Icaraí,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1803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42a556e9c1430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46c366-cb16-4f44-a884-d04024ca3c00.png" Id="Rddcb13931dfa48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46c366-cb16-4f44-a884-d04024ca3c00.png" Id="R9a42a556e9c143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7</cp:revision>
  <cp:lastPrinted>2013-01-24T12:50:00Z</cp:lastPrinted>
  <dcterms:created xsi:type="dcterms:W3CDTF">2016-01-13T12:01:00Z</dcterms:created>
  <dcterms:modified xsi:type="dcterms:W3CDTF">2016-01-19T17:35:00Z</dcterms:modified>
</cp:coreProperties>
</file>