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E81FEF">
        <w:rPr>
          <w:rFonts w:ascii="Arial" w:hAnsi="Arial" w:cs="Arial"/>
          <w:sz w:val="24"/>
          <w:szCs w:val="24"/>
        </w:rPr>
        <w:t xml:space="preserve">, na Rua Araçatuba esquina com a Avenida Pedroso, </w:t>
      </w:r>
      <w:r w:rsidRPr="001C5C77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 xml:space="preserve">bairro </w:t>
      </w:r>
      <w:r w:rsidR="00E81FEF">
        <w:rPr>
          <w:rFonts w:ascii="Arial" w:hAnsi="Arial" w:cs="Arial"/>
          <w:sz w:val="24"/>
          <w:szCs w:val="24"/>
        </w:rPr>
        <w:t>Planalto do Sol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proceda a melhoria da sinalização de parada obrigatória “PARE” do solo</w:t>
      </w:r>
      <w:r w:rsidR="00E81FEF">
        <w:rPr>
          <w:rFonts w:ascii="Arial" w:hAnsi="Arial" w:cs="Arial"/>
          <w:sz w:val="24"/>
          <w:szCs w:val="24"/>
        </w:rPr>
        <w:t xml:space="preserve">, na Rua Araçatuba esquina com a Avenida Pedroso, </w:t>
      </w:r>
      <w:r w:rsidR="00E81FEF" w:rsidRPr="001C5C77">
        <w:rPr>
          <w:rFonts w:ascii="Arial" w:hAnsi="Arial" w:cs="Arial"/>
          <w:sz w:val="24"/>
          <w:szCs w:val="24"/>
        </w:rPr>
        <w:t xml:space="preserve">no </w:t>
      </w:r>
      <w:r w:rsidR="00E81FEF">
        <w:rPr>
          <w:rFonts w:ascii="Arial" w:hAnsi="Arial" w:cs="Arial"/>
          <w:sz w:val="24"/>
          <w:szCs w:val="24"/>
        </w:rPr>
        <w:t>bairro Planalto do Sol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81FEF">
        <w:rPr>
          <w:rFonts w:ascii="Arial" w:hAnsi="Arial" w:cs="Arial"/>
          <w:sz w:val="24"/>
          <w:szCs w:val="24"/>
        </w:rPr>
        <w:t>13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81FEF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1b3d983494b4b8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1FEF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6bc6f54-d06f-41dc-88fb-6a419ca5eb32.png" Id="R5a188fc6d01944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bc6f54-d06f-41dc-88fb-6a419ca5eb32.png" Id="R71b3d983494b4b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2016-01-13T18:25:00Z</dcterms:created>
  <dcterms:modified xsi:type="dcterms:W3CDTF">2016-01-13T18:25:00Z</dcterms:modified>
</cp:coreProperties>
</file>