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 xml:space="preserve">de área pública localizada </w:t>
      </w:r>
      <w:r w:rsidR="00491B27">
        <w:rPr>
          <w:rFonts w:ascii="Arial" w:hAnsi="Arial" w:cs="Arial"/>
          <w:sz w:val="24"/>
          <w:szCs w:val="24"/>
        </w:rPr>
        <w:t>entre a</w:t>
      </w:r>
      <w:r w:rsidR="00030B63">
        <w:rPr>
          <w:rFonts w:ascii="Arial" w:hAnsi="Arial" w:cs="Arial"/>
          <w:sz w:val="24"/>
          <w:szCs w:val="24"/>
        </w:rPr>
        <w:t>s</w:t>
      </w:r>
      <w:r w:rsidR="00491B27">
        <w:rPr>
          <w:rFonts w:ascii="Arial" w:hAnsi="Arial" w:cs="Arial"/>
          <w:sz w:val="24"/>
          <w:szCs w:val="24"/>
        </w:rPr>
        <w:t xml:space="preserve"> Rua</w:t>
      </w:r>
      <w:r w:rsidR="00030B63">
        <w:rPr>
          <w:rFonts w:ascii="Arial" w:hAnsi="Arial" w:cs="Arial"/>
          <w:sz w:val="24"/>
          <w:szCs w:val="24"/>
        </w:rPr>
        <w:t>s</w:t>
      </w:r>
      <w:r w:rsidR="00491B27">
        <w:rPr>
          <w:rFonts w:ascii="Arial" w:hAnsi="Arial" w:cs="Arial"/>
          <w:sz w:val="24"/>
          <w:szCs w:val="24"/>
        </w:rPr>
        <w:t xml:space="preserve"> </w:t>
      </w:r>
      <w:r w:rsidR="00E00233">
        <w:rPr>
          <w:rFonts w:ascii="Arial" w:hAnsi="Arial" w:cs="Arial"/>
          <w:sz w:val="24"/>
          <w:szCs w:val="24"/>
        </w:rPr>
        <w:t>Turquesa,</w:t>
      </w:r>
      <w:r w:rsidR="00030B63">
        <w:rPr>
          <w:rFonts w:ascii="Arial" w:hAnsi="Arial" w:cs="Arial"/>
          <w:sz w:val="24"/>
          <w:szCs w:val="24"/>
        </w:rPr>
        <w:t xml:space="preserve"> Fluorita</w:t>
      </w:r>
      <w:r w:rsidR="00E00233">
        <w:rPr>
          <w:rFonts w:ascii="Arial" w:hAnsi="Arial" w:cs="Arial"/>
          <w:sz w:val="24"/>
          <w:szCs w:val="24"/>
        </w:rPr>
        <w:t xml:space="preserve"> e do Vidro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Jardim </w:t>
      </w:r>
      <w:r w:rsidR="00030B63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de área pública localizada entre as Ruas Turquesa, Fluorita e do Vidro, no Jardim 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de área pública localizada entre as Ruas Turquesa, Fluorita e do Vidro, no Jardim São Fernando</w:t>
      </w:r>
      <w:r w:rsidR="00E00233">
        <w:rPr>
          <w:rFonts w:ascii="Arial" w:hAnsi="Arial" w:cs="Arial"/>
        </w:rPr>
        <w:t>, uma vez que o local está com mato alto e sujeira, fato que está causando transtornos aos moradores próximos à área, haja vista aparecimento de insetos e bichos peçonhentos nas residências.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0dedfed7cd4dd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3c8467-bb08-4f79-a0ab-6a8a77bc7979.png" Id="R7c4455afbb54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3c8467-bb08-4f79-a0ab-6a8a77bc7979.png" Id="R3d0dedfed7cd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2016-01-11T16:52:00Z</dcterms:modified>
</cp:coreProperties>
</file>