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FB" w:rsidRPr="00AE7312" w:rsidRDefault="007B61FB" w:rsidP="0079689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811/09</w:t>
      </w:r>
    </w:p>
    <w:p w:rsidR="007B61FB" w:rsidRPr="00AE7312" w:rsidRDefault="007B61FB" w:rsidP="0079689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B61FB" w:rsidRPr="00AE7312" w:rsidRDefault="007B61FB" w:rsidP="007968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B61FB" w:rsidRPr="00AE7312" w:rsidRDefault="007B61FB" w:rsidP="007968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B61FB" w:rsidRPr="00AE7312" w:rsidRDefault="007B61FB" w:rsidP="00796895">
      <w:pPr>
        <w:pStyle w:val="Recuodecorpodetexto"/>
      </w:pPr>
      <w:r>
        <w:t>“Quanto a melhorias de iluminação pública na Rua, Vinte e Um de Abril, (nas apróximidades do parque Infantil e Campo de Futebol), no bairro, Parque Olaria”.</w:t>
      </w:r>
    </w:p>
    <w:p w:rsidR="007B61FB" w:rsidRPr="00AE7312" w:rsidRDefault="007B61FB" w:rsidP="0079689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B61FB" w:rsidRPr="00AE7312" w:rsidRDefault="007B61FB" w:rsidP="0079689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B61FB" w:rsidRPr="00E25C09" w:rsidRDefault="007B61FB" w:rsidP="00796895">
      <w:pPr>
        <w:ind w:firstLine="1440"/>
        <w:jc w:val="both"/>
        <w:rPr>
          <w:rFonts w:ascii="Bookman Old Style" w:hAnsi="Bookman Old Style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Parque Olaria e adjacentes, solicitaram  este vereador para que junto ao setor competente, providências sejam tomadas, quanto a melhorias de iluminação pública, na Rua Vinte e Um de Abril, no bairro, Parque Olaria. Porque varias pessoas dos bairros citados acima saem para fazer suas caminhadas à tarde, nos parques Araçariguama e Ypê, ao retornarem da caminhada já ao anoitecer elas se sentem inseguras devido à precariedade das iluminações nas apróximidades do Parque Infantil e do campo de futebol, na Rua, mencionada acima, que é a principal ligação aos bairros. Por isso, pedem ao setor competente as providências  cabíveis o mais rápido possível.</w:t>
      </w:r>
    </w:p>
    <w:p w:rsidR="007B61FB" w:rsidRDefault="007B61FB" w:rsidP="00796895">
      <w:pPr>
        <w:ind w:firstLine="1440"/>
        <w:jc w:val="both"/>
        <w:rPr>
          <w:rFonts w:ascii="Bookman Old Style" w:hAnsi="Bookman Old Style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</w:rPr>
      </w:pPr>
    </w:p>
    <w:p w:rsidR="007B61FB" w:rsidRDefault="007B61FB" w:rsidP="0079689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melhorias de iluminação pública na </w:t>
      </w:r>
      <w:r w:rsidRPr="009E2F84">
        <w:rPr>
          <w:rFonts w:ascii="Bookman Old Style" w:hAnsi="Bookman Old Style"/>
        </w:rPr>
        <w:t>R</w:t>
      </w:r>
      <w:r w:rsidRPr="00A16070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, Vinte e Um de Abril (nas apróximidades do Parque Infantil e Campo de Futebol), no bairro, Parque Olaria.</w:t>
      </w:r>
    </w:p>
    <w:p w:rsidR="007B61FB" w:rsidRDefault="007B61FB" w:rsidP="00796895">
      <w:pPr>
        <w:jc w:val="both"/>
        <w:rPr>
          <w:rFonts w:ascii="Bookman Old Style" w:hAnsi="Bookman Old Style"/>
          <w:szCs w:val="28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  <w:szCs w:val="28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  <w:szCs w:val="28"/>
        </w:rPr>
      </w:pPr>
    </w:p>
    <w:p w:rsidR="007B61FB" w:rsidRDefault="007B61FB" w:rsidP="00796895">
      <w:pPr>
        <w:ind w:firstLine="1440"/>
        <w:jc w:val="both"/>
        <w:rPr>
          <w:rFonts w:ascii="Bookman Old Style" w:hAnsi="Bookman Old Style"/>
          <w:szCs w:val="28"/>
        </w:rPr>
      </w:pPr>
    </w:p>
    <w:p w:rsidR="007B61FB" w:rsidRDefault="007B61FB" w:rsidP="0079689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de abril de 2009</w:t>
      </w:r>
    </w:p>
    <w:p w:rsidR="007B61FB" w:rsidRDefault="007B61FB" w:rsidP="00796895">
      <w:pPr>
        <w:ind w:firstLine="1440"/>
        <w:jc w:val="both"/>
        <w:rPr>
          <w:rFonts w:ascii="Bookman Old Style" w:hAnsi="Bookman Old Style"/>
          <w:szCs w:val="28"/>
        </w:rPr>
      </w:pPr>
    </w:p>
    <w:p w:rsidR="007B61FB" w:rsidRDefault="007B61FB" w:rsidP="00796895">
      <w:pPr>
        <w:jc w:val="both"/>
        <w:rPr>
          <w:rFonts w:ascii="Bookman Old Style" w:hAnsi="Bookman Old Style"/>
          <w:szCs w:val="28"/>
        </w:rPr>
      </w:pPr>
    </w:p>
    <w:p w:rsidR="007B61FB" w:rsidRPr="00AE7312" w:rsidRDefault="007B61FB" w:rsidP="00796895">
      <w:pPr>
        <w:jc w:val="both"/>
        <w:rPr>
          <w:rFonts w:ascii="Bookman Old Style" w:hAnsi="Bookman Old Style"/>
          <w:szCs w:val="28"/>
        </w:rPr>
      </w:pPr>
    </w:p>
    <w:p w:rsidR="007B61FB" w:rsidRPr="00AE7312" w:rsidRDefault="007B61FB" w:rsidP="0079689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B61FB" w:rsidRPr="00AE7312" w:rsidRDefault="007B61FB" w:rsidP="00796895">
      <w:pPr>
        <w:jc w:val="both"/>
        <w:rPr>
          <w:rFonts w:ascii="Bookman Old Style" w:hAnsi="Bookman Old Style"/>
          <w:b/>
          <w:szCs w:val="28"/>
        </w:rPr>
      </w:pPr>
    </w:p>
    <w:p w:rsidR="007B61FB" w:rsidRDefault="007B61FB" w:rsidP="00796895">
      <w:pPr>
        <w:pStyle w:val="Ttulo1"/>
      </w:pPr>
      <w:r>
        <w:t>DUCIMAR DE JESUS CARDOSO</w:t>
      </w:r>
    </w:p>
    <w:p w:rsidR="007B61FB" w:rsidRPr="00AE7312" w:rsidRDefault="007B61FB" w:rsidP="00796895">
      <w:pPr>
        <w:pStyle w:val="Ttulo1"/>
      </w:pPr>
      <w:r>
        <w:t>“KADU GARÇOM”</w:t>
      </w:r>
    </w:p>
    <w:p w:rsidR="007B61FB" w:rsidRPr="00AE7312" w:rsidRDefault="007B61FB" w:rsidP="00796895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B61FB" w:rsidRPr="009F5288" w:rsidRDefault="007B61FB" w:rsidP="00796895">
      <w:pPr>
        <w:rPr>
          <w:szCs w:val="28"/>
        </w:rPr>
      </w:pPr>
    </w:p>
    <w:p w:rsidR="007B61FB" w:rsidRPr="00044D65" w:rsidRDefault="007B61FB" w:rsidP="00796895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95" w:rsidRDefault="00796895">
      <w:r>
        <w:separator/>
      </w:r>
    </w:p>
  </w:endnote>
  <w:endnote w:type="continuationSeparator" w:id="0">
    <w:p w:rsidR="00796895" w:rsidRDefault="007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95" w:rsidRDefault="00796895">
      <w:r>
        <w:separator/>
      </w:r>
    </w:p>
  </w:footnote>
  <w:footnote w:type="continuationSeparator" w:id="0">
    <w:p w:rsidR="00796895" w:rsidRDefault="0079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6895"/>
    <w:rsid w:val="007B61FB"/>
    <w:rsid w:val="009F196D"/>
    <w:rsid w:val="00A9035B"/>
    <w:rsid w:val="00CD613B"/>
    <w:rsid w:val="00E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B61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61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B61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B61F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