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51" w:rsidRDefault="00B00051" w:rsidP="007C236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B00051" w:rsidRDefault="00B00051" w:rsidP="007C2362">
      <w:pPr>
        <w:pStyle w:val="Ttulo"/>
        <w:rPr>
          <w:rFonts w:ascii="Bookman Old Style" w:hAnsi="Bookman Old Style"/>
          <w:sz w:val="24"/>
        </w:rPr>
      </w:pPr>
    </w:p>
    <w:p w:rsidR="00B00051" w:rsidRPr="00F0143F" w:rsidRDefault="00B00051" w:rsidP="007C2362">
      <w:pPr>
        <w:pStyle w:val="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837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B00051" w:rsidRDefault="00B00051" w:rsidP="007C2362">
      <w:pPr>
        <w:pStyle w:val="Subttulo"/>
        <w:rPr>
          <w:rFonts w:ascii="Bookman Old Style" w:hAnsi="Bookman Old Style"/>
          <w:sz w:val="24"/>
        </w:rPr>
      </w:pPr>
    </w:p>
    <w:p w:rsidR="00B00051" w:rsidRPr="00F0143F" w:rsidRDefault="00B00051" w:rsidP="007C2362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B00051" w:rsidRPr="00F0143F" w:rsidRDefault="00B00051" w:rsidP="007C23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00051" w:rsidRDefault="00B00051" w:rsidP="007C23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00051" w:rsidRDefault="00B00051" w:rsidP="007C23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00051" w:rsidRDefault="00B00051" w:rsidP="007C23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00051" w:rsidRPr="00F0143F" w:rsidRDefault="00B00051" w:rsidP="007C23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00051" w:rsidRDefault="00B00051" w:rsidP="007C2362">
      <w:pPr>
        <w:pStyle w:val="Recuodecorpodetexto"/>
      </w:pPr>
      <w:r w:rsidRPr="00F0143F">
        <w:t>“</w:t>
      </w:r>
      <w:r>
        <w:t>Quanto ao cascalhamento das ruas das Chácaras Beira- Rio</w:t>
      </w:r>
      <w:r>
        <w:rPr>
          <w:rFonts w:cs="Arial"/>
          <w:color w:val="000000"/>
        </w:rPr>
        <w:t>”.</w:t>
      </w:r>
    </w:p>
    <w:p w:rsidR="00B00051" w:rsidRDefault="00B00051" w:rsidP="007C2362">
      <w:pPr>
        <w:pStyle w:val="Recuodecorpodetexto"/>
      </w:pPr>
    </w:p>
    <w:p w:rsidR="00B00051" w:rsidRDefault="00B00051" w:rsidP="007C2362">
      <w:pPr>
        <w:pStyle w:val="Recuodecorpodetexto"/>
      </w:pPr>
    </w:p>
    <w:p w:rsidR="00B00051" w:rsidRPr="00F0143F" w:rsidRDefault="00B00051" w:rsidP="007C2362">
      <w:pPr>
        <w:pStyle w:val="Recuodecorpodetexto"/>
      </w:pP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o convite que diversos moradores das Chácaras Beira-Rio fizeram a este vereador para que ali comparecesse e constatasse a necessidade premente de todas as vias do bairro receber cascalhamento, a tal ponto, por causa das chuvas fortes e intermitentes que caíram ultimamente na região, de a movimentação de pessoas ter sido prejudicada pelo incômodo do excesso de barro preso aos sapatos dos moradores e da dificuldade quase intransponível de circulação dos veículos devido aos buracos ali surgidos, tornando sua vida ainda mais difícil;</w:t>
      </w: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o bairro recebera em 2007 as obras de iluminação pública, totalizando 75 conjuntos de iluminação com braço metálico, lâmpada de 100 watts de vapor de sódio, reator e relê de fotocélula e que a Estrada Municipal Cândido Antônio Zanatta que dá acesso à Unimep e ao bairro já conte com esse melhoramento mais recentemente, nada mais natural à municipalidade barbarense tratar com mais justeza seus moradores, proporcionando-lhes, além do cascalhamento das vias que compõem o bairro, a extensão desse melhoramento;</w:t>
      </w: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05CE4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 w:rsidRPr="00E36F12">
        <w:rPr>
          <w:rFonts w:ascii="Bookman Old Style" w:hAnsi="Bookman Old Style"/>
        </w:rPr>
        <w:t>que, i</w:t>
      </w:r>
      <w:r>
        <w:rPr>
          <w:rFonts w:ascii="Bookman Old Style" w:hAnsi="Bookman Old Style"/>
        </w:rPr>
        <w:t>nclusive, por causa da grande distância que separa o bairro da região central da cidade, sem contar mais com o atendimento de qualquer tipo de transporte rodoviário, seus moradores sofrem deveras com os rigores do tempo,</w:t>
      </w:r>
    </w:p>
    <w:p w:rsidR="00B00051" w:rsidRDefault="00B00051" w:rsidP="007C236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(Folhas dois – Nº 837/2009)</w:t>
      </w:r>
    </w:p>
    <w:p w:rsidR="00B00051" w:rsidRDefault="00B00051" w:rsidP="007C23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00051" w:rsidRDefault="00B00051" w:rsidP="007C236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00051" w:rsidRDefault="00B00051" w:rsidP="007C236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00051" w:rsidRDefault="00B00051" w:rsidP="007C236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00051" w:rsidRPr="00F0143F" w:rsidRDefault="00B00051" w:rsidP="007C236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Municipal, solicitando-lhe providências </w:t>
      </w:r>
      <w:r>
        <w:rPr>
          <w:rFonts w:ascii="Bookman Old Style" w:hAnsi="Bookman Old Style"/>
          <w:szCs w:val="28"/>
        </w:rPr>
        <w:t>junto ao departamento competente, para que seja analisada, constatada e atendida o mais rapidamente possível a solicitação ora pleiteada, dando-lhe a prioridade solicitada.</w:t>
      </w:r>
    </w:p>
    <w:p w:rsidR="00B00051" w:rsidRDefault="00B00051" w:rsidP="007C2362">
      <w:pPr>
        <w:pStyle w:val="Recuodecorpodetexto2"/>
      </w:pPr>
    </w:p>
    <w:p w:rsidR="00B00051" w:rsidRDefault="00B00051" w:rsidP="007C2362">
      <w:pPr>
        <w:ind w:firstLine="1440"/>
        <w:jc w:val="both"/>
        <w:rPr>
          <w:rFonts w:ascii="Bookman Old Style" w:hAnsi="Bookman Old Style"/>
          <w:szCs w:val="28"/>
        </w:rPr>
      </w:pPr>
    </w:p>
    <w:p w:rsidR="00B00051" w:rsidRDefault="00B00051" w:rsidP="007C2362">
      <w:pPr>
        <w:ind w:firstLine="1440"/>
        <w:jc w:val="both"/>
        <w:rPr>
          <w:rFonts w:ascii="Bookman Old Style" w:hAnsi="Bookman Old Style"/>
          <w:szCs w:val="28"/>
        </w:rPr>
      </w:pPr>
    </w:p>
    <w:p w:rsidR="00B00051" w:rsidRDefault="00B00051" w:rsidP="007C2362">
      <w:pPr>
        <w:ind w:firstLine="1440"/>
        <w:jc w:val="both"/>
        <w:rPr>
          <w:rFonts w:ascii="Bookman Old Style" w:hAnsi="Bookman Old Style"/>
          <w:szCs w:val="28"/>
        </w:rPr>
      </w:pPr>
    </w:p>
    <w:p w:rsidR="00B00051" w:rsidRPr="00F0143F" w:rsidRDefault="00B00051" w:rsidP="007C2362">
      <w:pPr>
        <w:ind w:left="708" w:firstLine="708"/>
        <w:jc w:val="center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26 de março de 2009.</w:t>
      </w:r>
    </w:p>
    <w:p w:rsidR="00B00051" w:rsidRPr="00F0143F" w:rsidRDefault="00B00051" w:rsidP="007C2362">
      <w:pPr>
        <w:jc w:val="both"/>
        <w:rPr>
          <w:rFonts w:ascii="Bookman Old Style" w:hAnsi="Bookman Old Style"/>
          <w:szCs w:val="28"/>
        </w:rPr>
      </w:pPr>
    </w:p>
    <w:p w:rsidR="00B00051" w:rsidRPr="00F0143F" w:rsidRDefault="00B00051" w:rsidP="007C2362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B00051" w:rsidRPr="00F0143F" w:rsidRDefault="00B00051" w:rsidP="007C2362">
      <w:pPr>
        <w:jc w:val="both"/>
        <w:rPr>
          <w:rFonts w:ascii="Bookman Old Style" w:hAnsi="Bookman Old Style"/>
          <w:b/>
          <w:szCs w:val="28"/>
        </w:rPr>
      </w:pPr>
    </w:p>
    <w:p w:rsidR="00B00051" w:rsidRPr="00F0143F" w:rsidRDefault="00B00051" w:rsidP="007C2362">
      <w:pPr>
        <w:pStyle w:val="Ttulo1"/>
        <w:ind w:firstLine="708"/>
        <w:rPr>
          <w:lang w:val="es-ES_tradnl"/>
        </w:rPr>
      </w:pPr>
      <w:r>
        <w:rPr>
          <w:lang w:val="es-ES_tradnl"/>
        </w:rPr>
        <w:t xml:space="preserve">         RAIMUNDO “ITABERABA” DA SILVA SAMPAIO</w:t>
      </w:r>
    </w:p>
    <w:p w:rsidR="00B00051" w:rsidRPr="00F0143F" w:rsidRDefault="00B00051" w:rsidP="007C2362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  <w:lang w:val="es-ES_tradnl"/>
        </w:rPr>
        <w:t xml:space="preserve"> 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F0143F">
        <w:rPr>
          <w:rFonts w:ascii="Bookman Old Style" w:hAnsi="Bookman Old Style"/>
          <w:bCs/>
          <w:szCs w:val="28"/>
        </w:rPr>
        <w:t>-</w:t>
      </w:r>
    </w:p>
    <w:p w:rsidR="00B00051" w:rsidRDefault="00B00051" w:rsidP="007C236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62" w:rsidRDefault="007C2362">
      <w:r>
        <w:separator/>
      </w:r>
    </w:p>
  </w:endnote>
  <w:endnote w:type="continuationSeparator" w:id="0">
    <w:p w:rsidR="007C2362" w:rsidRDefault="007C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62" w:rsidRDefault="007C2362">
      <w:r>
        <w:separator/>
      </w:r>
    </w:p>
  </w:footnote>
  <w:footnote w:type="continuationSeparator" w:id="0">
    <w:p w:rsidR="007C2362" w:rsidRDefault="007C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2362"/>
    <w:rsid w:val="007C28F6"/>
    <w:rsid w:val="009F196D"/>
    <w:rsid w:val="00A9035B"/>
    <w:rsid w:val="00B000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005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005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0005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0005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0005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