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E14AAC">
        <w:rPr>
          <w:rFonts w:ascii="Arial" w:hAnsi="Arial" w:cs="Arial"/>
          <w:sz w:val="24"/>
          <w:szCs w:val="24"/>
        </w:rPr>
        <w:t>Executivo</w:t>
      </w:r>
      <w:r w:rsidR="00F1680B">
        <w:rPr>
          <w:rFonts w:ascii="Arial" w:hAnsi="Arial" w:cs="Arial"/>
          <w:sz w:val="24"/>
          <w:szCs w:val="24"/>
        </w:rPr>
        <w:t xml:space="preserve"> </w:t>
      </w:r>
      <w:r w:rsidR="00BA7A45">
        <w:rPr>
          <w:rFonts w:ascii="Arial" w:hAnsi="Arial" w:cs="Arial"/>
          <w:sz w:val="24"/>
          <w:szCs w:val="24"/>
        </w:rPr>
        <w:t xml:space="preserve">a instalação de semáforo </w:t>
      </w:r>
      <w:r w:rsidR="006058BA">
        <w:rPr>
          <w:rFonts w:ascii="Arial" w:hAnsi="Arial" w:cs="Arial"/>
          <w:sz w:val="24"/>
          <w:szCs w:val="24"/>
        </w:rPr>
        <w:t>no cruzamento</w:t>
      </w:r>
      <w:proofErr w:type="gramEnd"/>
      <w:r w:rsidR="006058BA">
        <w:rPr>
          <w:rFonts w:ascii="Arial" w:hAnsi="Arial" w:cs="Arial"/>
          <w:sz w:val="24"/>
          <w:szCs w:val="24"/>
        </w:rPr>
        <w:t xml:space="preserve"> entre as Avenidas Pérola </w:t>
      </w:r>
      <w:r w:rsidR="006058BA" w:rsidRPr="006058BA">
        <w:rPr>
          <w:rFonts w:ascii="Arial" w:hAnsi="Arial" w:cs="Arial"/>
          <w:sz w:val="24"/>
          <w:szCs w:val="24"/>
        </w:rPr>
        <w:t>Byington</w:t>
      </w:r>
      <w:r w:rsidR="006058BA">
        <w:rPr>
          <w:rFonts w:ascii="Arial" w:hAnsi="Arial" w:cs="Arial"/>
          <w:sz w:val="24"/>
          <w:szCs w:val="24"/>
        </w:rPr>
        <w:t xml:space="preserve"> e Bandeirantes</w:t>
      </w:r>
      <w:bookmarkEnd w:id="0"/>
      <w:r w:rsidR="00896C6C">
        <w:rPr>
          <w:rFonts w:ascii="Arial" w:hAnsi="Arial" w:cs="Arial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A45" w:rsidRDefault="00BA7A45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A45" w:rsidRDefault="00BA7A45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9D0AE5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058BA">
        <w:rPr>
          <w:rFonts w:ascii="Arial" w:hAnsi="Arial" w:cs="Arial"/>
          <w:sz w:val="24"/>
          <w:szCs w:val="24"/>
        </w:rPr>
        <w:t xml:space="preserve">a instalação de semáforo no cruzamento entre as Avenidas Pérola </w:t>
      </w:r>
      <w:r w:rsidR="006058BA" w:rsidRPr="006058BA">
        <w:rPr>
          <w:rFonts w:ascii="Arial" w:hAnsi="Arial" w:cs="Arial"/>
          <w:sz w:val="24"/>
          <w:szCs w:val="24"/>
        </w:rPr>
        <w:t>Byington</w:t>
      </w:r>
      <w:r w:rsidR="006058BA">
        <w:rPr>
          <w:rFonts w:ascii="Arial" w:hAnsi="Arial" w:cs="Arial"/>
          <w:sz w:val="24"/>
          <w:szCs w:val="24"/>
        </w:rPr>
        <w:t xml:space="preserve"> e Bandeirantes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4A713C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1196F" w:rsidRPr="00BA7A45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E14AAC" w:rsidP="009D0AE5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</w:t>
      </w:r>
      <w:r w:rsidR="004258B1">
        <w:rPr>
          <w:rFonts w:ascii="Arial" w:hAnsi="Arial" w:cs="Arial"/>
          <w:sz w:val="24"/>
          <w:szCs w:val="24"/>
        </w:rPr>
        <w:t xml:space="preserve">a instalação </w:t>
      </w:r>
      <w:r w:rsidR="009D0AE5">
        <w:rPr>
          <w:rFonts w:ascii="Arial" w:hAnsi="Arial" w:cs="Arial"/>
          <w:sz w:val="24"/>
          <w:szCs w:val="24"/>
        </w:rPr>
        <w:t xml:space="preserve">de </w:t>
      </w:r>
      <w:r w:rsidR="005850E7">
        <w:rPr>
          <w:rFonts w:ascii="Arial" w:hAnsi="Arial" w:cs="Arial"/>
          <w:sz w:val="24"/>
          <w:szCs w:val="24"/>
        </w:rPr>
        <w:t xml:space="preserve">semáforo </w:t>
      </w:r>
      <w:r w:rsidR="006058BA">
        <w:rPr>
          <w:rFonts w:ascii="Arial" w:hAnsi="Arial" w:cs="Arial"/>
          <w:sz w:val="24"/>
          <w:szCs w:val="24"/>
        </w:rPr>
        <w:t xml:space="preserve">no cruzamento entre as Avenidas Pérola </w:t>
      </w:r>
      <w:r w:rsidR="006058BA" w:rsidRPr="006058BA">
        <w:rPr>
          <w:rFonts w:ascii="Arial" w:hAnsi="Arial" w:cs="Arial"/>
          <w:sz w:val="24"/>
          <w:szCs w:val="24"/>
        </w:rPr>
        <w:t>Byington</w:t>
      </w:r>
      <w:r w:rsidR="006058BA">
        <w:rPr>
          <w:rFonts w:ascii="Arial" w:hAnsi="Arial" w:cs="Arial"/>
          <w:sz w:val="24"/>
          <w:szCs w:val="24"/>
        </w:rPr>
        <w:t xml:space="preserve"> e Bandeirantes</w:t>
      </w:r>
      <w:r w:rsidR="00BA7A45">
        <w:rPr>
          <w:rFonts w:ascii="Arial" w:hAnsi="Arial" w:cs="Arial"/>
          <w:color w:val="000000" w:themeColor="text1"/>
          <w:sz w:val="24"/>
          <w:szCs w:val="24"/>
        </w:rPr>
        <w:t xml:space="preserve">. A instalação deste equipamento </w:t>
      </w:r>
      <w:r w:rsidR="006058BA">
        <w:rPr>
          <w:rFonts w:ascii="Arial" w:hAnsi="Arial" w:cs="Arial"/>
          <w:color w:val="000000" w:themeColor="text1"/>
          <w:sz w:val="24"/>
          <w:szCs w:val="24"/>
        </w:rPr>
        <w:t>se faz necessária devido ao grande fluxo de veículos e pedestres no local</w:t>
      </w:r>
      <w:r w:rsidR="00BA7A4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058BA">
        <w:rPr>
          <w:rFonts w:ascii="Arial" w:hAnsi="Arial" w:cs="Arial"/>
          <w:color w:val="000000" w:themeColor="text1"/>
          <w:sz w:val="24"/>
          <w:szCs w:val="24"/>
        </w:rPr>
        <w:t xml:space="preserve">pois nas imediações existe uma indústria de grande porte, além de escola e da estação cultural. A instalação do conjunto semafórico </w:t>
      </w:r>
      <w:r w:rsidR="00BA7A45">
        <w:rPr>
          <w:rFonts w:ascii="Arial" w:hAnsi="Arial" w:cs="Arial"/>
          <w:color w:val="000000" w:themeColor="text1"/>
          <w:sz w:val="24"/>
          <w:szCs w:val="24"/>
        </w:rPr>
        <w:t>reduzi</w:t>
      </w:r>
      <w:r w:rsidR="006058BA">
        <w:rPr>
          <w:rFonts w:ascii="Arial" w:hAnsi="Arial" w:cs="Arial"/>
          <w:color w:val="000000" w:themeColor="text1"/>
          <w:sz w:val="24"/>
          <w:szCs w:val="24"/>
        </w:rPr>
        <w:t xml:space="preserve">ria </w:t>
      </w:r>
      <w:r w:rsidR="00BA7A45">
        <w:rPr>
          <w:rFonts w:ascii="Arial" w:hAnsi="Arial" w:cs="Arial"/>
          <w:color w:val="000000" w:themeColor="text1"/>
          <w:sz w:val="24"/>
          <w:szCs w:val="24"/>
        </w:rPr>
        <w:t xml:space="preserve">o risco </w:t>
      </w:r>
      <w:r w:rsidR="00BD2F8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BA7A45">
        <w:rPr>
          <w:rFonts w:ascii="Arial" w:hAnsi="Arial" w:cs="Arial"/>
          <w:color w:val="000000" w:themeColor="text1"/>
          <w:sz w:val="24"/>
          <w:szCs w:val="24"/>
        </w:rPr>
        <w:t xml:space="preserve">colisões </w:t>
      </w:r>
      <w:r w:rsidR="005025F3">
        <w:rPr>
          <w:rFonts w:ascii="Arial" w:hAnsi="Arial" w:cs="Arial"/>
          <w:color w:val="000000" w:themeColor="text1"/>
          <w:sz w:val="24"/>
          <w:szCs w:val="24"/>
        </w:rPr>
        <w:t xml:space="preserve">entre veículos </w:t>
      </w:r>
      <w:r w:rsidR="00BA7A45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5025F3">
        <w:rPr>
          <w:rFonts w:ascii="Arial" w:hAnsi="Arial" w:cs="Arial"/>
          <w:color w:val="000000" w:themeColor="text1"/>
          <w:sz w:val="24"/>
          <w:szCs w:val="24"/>
        </w:rPr>
        <w:t xml:space="preserve">atropelamentos </w:t>
      </w:r>
      <w:r w:rsidR="006058BA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BD2F8F">
        <w:rPr>
          <w:rFonts w:ascii="Arial" w:hAnsi="Arial" w:cs="Arial"/>
          <w:color w:val="000000" w:themeColor="text1"/>
          <w:sz w:val="24"/>
          <w:szCs w:val="24"/>
        </w:rPr>
        <w:t xml:space="preserve">pedestres que </w:t>
      </w:r>
      <w:r w:rsidR="006058BA">
        <w:rPr>
          <w:rFonts w:ascii="Arial" w:hAnsi="Arial" w:cs="Arial"/>
          <w:color w:val="000000" w:themeColor="text1"/>
          <w:sz w:val="24"/>
          <w:szCs w:val="24"/>
        </w:rPr>
        <w:t>trafegam neste ponto</w:t>
      </w:r>
      <w:r w:rsidR="00575FF9">
        <w:rPr>
          <w:rFonts w:ascii="Arial" w:hAnsi="Arial" w:cs="Arial"/>
          <w:color w:val="000000" w:themeColor="text1"/>
          <w:sz w:val="24"/>
          <w:szCs w:val="24"/>
        </w:rPr>
        <w:t>.</w:t>
      </w:r>
      <w:r w:rsidR="005850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D2F8F">
      <w:pPr>
        <w:tabs>
          <w:tab w:val="left" w:pos="1418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A7A45">
        <w:rPr>
          <w:rFonts w:ascii="Arial" w:hAnsi="Arial" w:cs="Arial"/>
          <w:sz w:val="24"/>
          <w:szCs w:val="24"/>
        </w:rPr>
        <w:t>2</w:t>
      </w:r>
      <w:r w:rsidR="006058B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9D0AE5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BD2F8F" w:rsidRPr="00BD2F8F" w:rsidRDefault="00682769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BD2F8F" w:rsidRPr="00BD2F8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66" w:rsidRDefault="00CF4366">
      <w:r>
        <w:separator/>
      </w:r>
    </w:p>
  </w:endnote>
  <w:endnote w:type="continuationSeparator" w:id="0">
    <w:p w:rsidR="00CF4366" w:rsidRDefault="00CF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66" w:rsidRDefault="00CF4366">
      <w:r>
        <w:separator/>
      </w:r>
    </w:p>
  </w:footnote>
  <w:footnote w:type="continuationSeparator" w:id="0">
    <w:p w:rsidR="00CF4366" w:rsidRDefault="00CF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37d5f7d2a240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429C7"/>
    <w:rsid w:val="001908A4"/>
    <w:rsid w:val="001B478A"/>
    <w:rsid w:val="001D1394"/>
    <w:rsid w:val="001F7AF9"/>
    <w:rsid w:val="00223ABE"/>
    <w:rsid w:val="00236876"/>
    <w:rsid w:val="00252057"/>
    <w:rsid w:val="002D44F2"/>
    <w:rsid w:val="002F73FA"/>
    <w:rsid w:val="0033648A"/>
    <w:rsid w:val="00340982"/>
    <w:rsid w:val="0035220E"/>
    <w:rsid w:val="00363F04"/>
    <w:rsid w:val="00373483"/>
    <w:rsid w:val="003D3AA8"/>
    <w:rsid w:val="00412F68"/>
    <w:rsid w:val="004258B1"/>
    <w:rsid w:val="00454EAC"/>
    <w:rsid w:val="00456960"/>
    <w:rsid w:val="0046265C"/>
    <w:rsid w:val="00472E21"/>
    <w:rsid w:val="00485B96"/>
    <w:rsid w:val="0049057E"/>
    <w:rsid w:val="004A713C"/>
    <w:rsid w:val="004B3E26"/>
    <w:rsid w:val="004B57DB"/>
    <w:rsid w:val="004C67DE"/>
    <w:rsid w:val="005025F3"/>
    <w:rsid w:val="00575FF9"/>
    <w:rsid w:val="005850E7"/>
    <w:rsid w:val="006058BA"/>
    <w:rsid w:val="00682250"/>
    <w:rsid w:val="00682769"/>
    <w:rsid w:val="006901C2"/>
    <w:rsid w:val="006C5657"/>
    <w:rsid w:val="00705ABB"/>
    <w:rsid w:val="007B3269"/>
    <w:rsid w:val="00846B78"/>
    <w:rsid w:val="00877F8E"/>
    <w:rsid w:val="00896C6C"/>
    <w:rsid w:val="008A6402"/>
    <w:rsid w:val="008F75FB"/>
    <w:rsid w:val="0090126A"/>
    <w:rsid w:val="00910B1C"/>
    <w:rsid w:val="009A23A3"/>
    <w:rsid w:val="009A6801"/>
    <w:rsid w:val="009B32B1"/>
    <w:rsid w:val="009D0AE5"/>
    <w:rsid w:val="009E505C"/>
    <w:rsid w:val="009F196D"/>
    <w:rsid w:val="00A26C8A"/>
    <w:rsid w:val="00A71CAF"/>
    <w:rsid w:val="00A77BE8"/>
    <w:rsid w:val="00A9035B"/>
    <w:rsid w:val="00AC1A54"/>
    <w:rsid w:val="00AE702A"/>
    <w:rsid w:val="00AE7EF1"/>
    <w:rsid w:val="00AF3665"/>
    <w:rsid w:val="00B24398"/>
    <w:rsid w:val="00B9698C"/>
    <w:rsid w:val="00BA7A45"/>
    <w:rsid w:val="00BD0150"/>
    <w:rsid w:val="00BD2F8F"/>
    <w:rsid w:val="00BE07DE"/>
    <w:rsid w:val="00BF174F"/>
    <w:rsid w:val="00C0361A"/>
    <w:rsid w:val="00C32B4B"/>
    <w:rsid w:val="00CD613B"/>
    <w:rsid w:val="00CF4366"/>
    <w:rsid w:val="00CF7F49"/>
    <w:rsid w:val="00D12BC2"/>
    <w:rsid w:val="00D165A7"/>
    <w:rsid w:val="00D26CB3"/>
    <w:rsid w:val="00DB26F2"/>
    <w:rsid w:val="00DF27A7"/>
    <w:rsid w:val="00E1196F"/>
    <w:rsid w:val="00E14AAC"/>
    <w:rsid w:val="00E23F03"/>
    <w:rsid w:val="00E36E4E"/>
    <w:rsid w:val="00E77E29"/>
    <w:rsid w:val="00E84AA3"/>
    <w:rsid w:val="00E903BB"/>
    <w:rsid w:val="00EB7D7D"/>
    <w:rsid w:val="00EE3F51"/>
    <w:rsid w:val="00EE7983"/>
    <w:rsid w:val="00F16623"/>
    <w:rsid w:val="00F1680B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b92d67f-6e02-42a2-968a-a59ad9b8a704.png" Id="R2d68bda584934d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db92d67f-6e02-42a2-968a-a59ad9b8a704.png" Id="R6537d5f7d2a240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C59C5-263F-445C-B7BC-EC06BE1B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2015-10-27T11:46:00Z</dcterms:created>
  <dcterms:modified xsi:type="dcterms:W3CDTF">2015-10-27T11:46:00Z</dcterms:modified>
</cp:coreProperties>
</file>