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</w:t>
      </w:r>
      <w:r>
        <w:rPr>
          <w:rFonts w:ascii="Arial" w:hAnsi="Arial" w:cs="Arial"/>
          <w:sz w:val="24"/>
          <w:szCs w:val="24"/>
        </w:rPr>
        <w:t xml:space="preserve">continuação de sentido único na Rua Campo Grande, até Rua Araçatuba. </w:t>
      </w:r>
    </w:p>
    <w:bookmarkEnd w:id="0"/>
    <w:p w:rsidR="005B2F2F" w:rsidRDefault="005B2F2F" w:rsidP="005B2F2F">
      <w:pPr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>
        <w:rPr>
          <w:rFonts w:ascii="Arial" w:hAnsi="Arial" w:cs="Arial"/>
          <w:sz w:val="24"/>
          <w:szCs w:val="24"/>
        </w:rPr>
        <w:t>visando</w:t>
      </w:r>
      <w:r w:rsidRPr="005B2F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continuação de sentido único na Rua C</w:t>
      </w:r>
      <w:r>
        <w:rPr>
          <w:rFonts w:ascii="Arial" w:hAnsi="Arial" w:cs="Arial"/>
          <w:sz w:val="24"/>
          <w:szCs w:val="24"/>
        </w:rPr>
        <w:t>ampo Grande, até Rua Araçatuba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2F2F" w:rsidRDefault="005B2F2F" w:rsidP="005B2F2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2F2F" w:rsidRDefault="005B2F2F" w:rsidP="005B2F2F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2F2F" w:rsidRDefault="005B2F2F" w:rsidP="005B2F2F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pedindo a extensão do sentido único da via até a Rua Araçatuba, devido ao </w:t>
      </w:r>
      <w:r>
        <w:rPr>
          <w:rFonts w:ascii="Arial" w:hAnsi="Arial" w:cs="Arial"/>
        </w:rPr>
        <w:t>intenso fluxo de veículos pela via</w:t>
      </w:r>
      <w:r>
        <w:rPr>
          <w:rFonts w:ascii="Arial" w:hAnsi="Arial" w:cs="Arial"/>
        </w:rPr>
        <w:t xml:space="preserve"> e ao</w:t>
      </w:r>
      <w:r>
        <w:rPr>
          <w:rFonts w:ascii="Arial" w:hAnsi="Arial" w:cs="Arial"/>
        </w:rPr>
        <w:t xml:space="preserve"> grande número de residências no local. </w:t>
      </w:r>
    </w:p>
    <w:p w:rsidR="005B2F2F" w:rsidRDefault="005B2F2F" w:rsidP="005B2F2F">
      <w:pPr>
        <w:pStyle w:val="Recuodecorpodetexto2"/>
        <w:spacing w:line="360" w:lineRule="auto"/>
        <w:rPr>
          <w:rFonts w:ascii="Arial" w:hAnsi="Arial" w:cs="Arial"/>
        </w:rPr>
      </w:pP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setembro de 2.015.</w:t>
      </w: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48" w:rsidRDefault="002A3948">
      <w:r>
        <w:separator/>
      </w:r>
    </w:p>
  </w:endnote>
  <w:endnote w:type="continuationSeparator" w:id="0">
    <w:p w:rsidR="002A3948" w:rsidRDefault="002A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48" w:rsidRDefault="002A3948">
      <w:r>
        <w:separator/>
      </w:r>
    </w:p>
  </w:footnote>
  <w:footnote w:type="continuationSeparator" w:id="0">
    <w:p w:rsidR="002A3948" w:rsidRDefault="002A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20a11a02f04a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6EF3"/>
    <w:rsid w:val="002A3948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5B2F2F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45113d9-c84f-4ea2-afd2-1df9eb41c1b4.png" Id="Rb8e674d397014e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45113d9-c84f-4ea2-afd2-1df9eb41c1b4.png" Id="Re220a11a02f04a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4456-7E8F-4191-B378-4D4B71A2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2015-09-21T14:31:00Z</dcterms:created>
  <dcterms:modified xsi:type="dcterms:W3CDTF">2015-09-21T14:31:00Z</dcterms:modified>
</cp:coreProperties>
</file>