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8" w:rsidRPr="00D36A78" w:rsidRDefault="00D36A78" w:rsidP="008C5930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36A78">
        <w:rPr>
          <w:rFonts w:ascii="Bookman Old Style" w:hAnsi="Bookman Old Style"/>
          <w:sz w:val="22"/>
          <w:szCs w:val="22"/>
        </w:rPr>
        <w:t>REQUERIMENTO Nº 1114/09</w:t>
      </w:r>
    </w:p>
    <w:p w:rsidR="00D36A78" w:rsidRPr="00D36A78" w:rsidRDefault="00D36A78" w:rsidP="008C5930">
      <w:pPr>
        <w:pStyle w:val="Subttulo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>De Informações</w:t>
      </w:r>
    </w:p>
    <w:p w:rsidR="00D36A78" w:rsidRPr="00D36A78" w:rsidRDefault="00D36A78" w:rsidP="008C5930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36A78" w:rsidRPr="00D36A78" w:rsidRDefault="00D36A78" w:rsidP="008C5930">
      <w:pPr>
        <w:pStyle w:val="Recuodecorpodetexto"/>
        <w:rPr>
          <w:sz w:val="22"/>
          <w:szCs w:val="22"/>
        </w:rPr>
      </w:pPr>
      <w:r w:rsidRPr="00D36A78">
        <w:rPr>
          <w:sz w:val="22"/>
          <w:szCs w:val="22"/>
        </w:rPr>
        <w:t>“Alusivas ao terreno de propriedade do município, localizado no bairro Santa Rita de Cássia”.</w:t>
      </w:r>
    </w:p>
    <w:p w:rsidR="00D36A78" w:rsidRPr="00D36A78" w:rsidRDefault="00D36A78" w:rsidP="008C5930">
      <w:pPr>
        <w:pStyle w:val="Recuodecorpodetexto"/>
        <w:rPr>
          <w:b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36A78">
        <w:rPr>
          <w:rFonts w:ascii="Bookman Old Style" w:hAnsi="Bookman Old Style"/>
          <w:sz w:val="22"/>
          <w:szCs w:val="22"/>
        </w:rPr>
        <w:t>que, existe uma área pertencente à municipalidade, localizada entre as Ruas: Cariris, Benjamin Wiezel e Camaiuras, no bairro Santa Rita de Cássia;</w:t>
      </w: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36A78">
        <w:rPr>
          <w:rFonts w:ascii="Bookman Old Style" w:hAnsi="Bookman Old Style"/>
          <w:sz w:val="22"/>
          <w:szCs w:val="22"/>
        </w:rPr>
        <w:t xml:space="preserve">que, referida área encontra-se sem uso, abandonada, com mato sempre alto, além do que, muitos a utilizam para jogar lixo e até entulhos, transformando-a em um local próprio para proliferação do ‘mosquito da dengue’ e também de animais peçonhentos, e </w:t>
      </w:r>
    </w:p>
    <w:p w:rsidR="00D36A78" w:rsidRPr="00D36A78" w:rsidRDefault="00D36A78" w:rsidP="008C5930">
      <w:pPr>
        <w:ind w:left="1440"/>
        <w:jc w:val="both"/>
        <w:rPr>
          <w:rFonts w:ascii="Bookman Old Style" w:hAnsi="Bookman Old Style"/>
          <w:b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D36A78">
        <w:rPr>
          <w:rFonts w:ascii="Bookman Old Style" w:hAnsi="Bookman Old Style"/>
          <w:sz w:val="22"/>
          <w:szCs w:val="22"/>
        </w:rPr>
        <w:t xml:space="preserve">que, trata-se de uma área muito extensa, a qual poderia ser melhor aproveitada, como exemplo, a construção de uma área de lazer ou um parque infantil para os moradores da localidade, </w:t>
      </w: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b/>
          <w:sz w:val="22"/>
          <w:szCs w:val="22"/>
        </w:rPr>
        <w:t>REQUEIRO</w:t>
      </w:r>
      <w:r w:rsidRPr="00D36A78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 xml:space="preserve"> 1. Diante todo o exposto, há possibilidade de a Administração Municipal, realizar estudo e aproveitar referida área, que é de grande extensão, beneficiando-a com a construção de uma área de lazer ou parque infantil?</w:t>
      </w:r>
    </w:p>
    <w:p w:rsidR="00D36A78" w:rsidRPr="00D36A78" w:rsidRDefault="00D36A78" w:rsidP="008C5930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>2. Já existe algum projeto para essa área em questão? Caso afirmativo, qual seria esse projeto? Há uma data específica para o início da obra?</w:t>
      </w: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>3. Caso negativa a resposta e não haja nenhum projeto, qual o impedimento para que seja construída uma  área de lazer ou similar?</w:t>
      </w: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>4. Outras informações que julgar necessárias.</w:t>
      </w:r>
    </w:p>
    <w:p w:rsidR="00D36A78" w:rsidRPr="00D36A78" w:rsidRDefault="00D36A78" w:rsidP="008C5930">
      <w:pPr>
        <w:jc w:val="both"/>
        <w:rPr>
          <w:rFonts w:ascii="Bookman Old Style" w:hAnsi="Bookman Old Style"/>
          <w:sz w:val="22"/>
          <w:szCs w:val="22"/>
        </w:rPr>
      </w:pPr>
    </w:p>
    <w:p w:rsidR="00D36A78" w:rsidRPr="00D36A78" w:rsidRDefault="00D36A78" w:rsidP="008C5930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>Plenário “Dr. Tancredo Neves”, em 25 de junho de 2009.</w:t>
      </w:r>
    </w:p>
    <w:p w:rsidR="00D36A78" w:rsidRPr="00D36A78" w:rsidRDefault="00D36A78" w:rsidP="008C5930">
      <w:pPr>
        <w:jc w:val="both"/>
        <w:rPr>
          <w:rFonts w:ascii="Bookman Old Style" w:hAnsi="Bookman Old Style"/>
          <w:b/>
          <w:sz w:val="22"/>
          <w:szCs w:val="22"/>
        </w:rPr>
      </w:pPr>
      <w:r w:rsidRPr="00D36A78">
        <w:rPr>
          <w:rFonts w:ascii="Bookman Old Style" w:hAnsi="Bookman Old Style"/>
          <w:sz w:val="22"/>
          <w:szCs w:val="22"/>
        </w:rPr>
        <w:t xml:space="preserve"> </w:t>
      </w:r>
      <w:r w:rsidRPr="00D36A78">
        <w:rPr>
          <w:rFonts w:ascii="Bookman Old Style" w:hAnsi="Bookman Old Style"/>
          <w:b/>
          <w:sz w:val="22"/>
          <w:szCs w:val="22"/>
        </w:rPr>
        <w:t xml:space="preserve">   </w:t>
      </w:r>
    </w:p>
    <w:p w:rsidR="00D36A78" w:rsidRPr="00D36A78" w:rsidRDefault="00D36A78" w:rsidP="008C5930">
      <w:pPr>
        <w:pStyle w:val="Ttulo1"/>
        <w:rPr>
          <w:sz w:val="22"/>
          <w:szCs w:val="22"/>
        </w:rPr>
      </w:pPr>
    </w:p>
    <w:p w:rsidR="00D36A78" w:rsidRPr="00D36A78" w:rsidRDefault="00D36A78" w:rsidP="008C5930">
      <w:pPr>
        <w:pStyle w:val="Ttulo1"/>
        <w:rPr>
          <w:sz w:val="22"/>
          <w:szCs w:val="22"/>
        </w:rPr>
      </w:pPr>
      <w:r w:rsidRPr="00D36A78">
        <w:rPr>
          <w:sz w:val="22"/>
          <w:szCs w:val="22"/>
        </w:rPr>
        <w:t>DUCIMAR DE JESUS CARDOSO</w:t>
      </w:r>
    </w:p>
    <w:p w:rsidR="00D36A78" w:rsidRPr="00D36A78" w:rsidRDefault="00D36A78" w:rsidP="008C5930">
      <w:pPr>
        <w:pStyle w:val="Ttulo1"/>
        <w:rPr>
          <w:sz w:val="22"/>
          <w:szCs w:val="22"/>
        </w:rPr>
      </w:pPr>
      <w:r w:rsidRPr="00D36A78">
        <w:rPr>
          <w:sz w:val="22"/>
          <w:szCs w:val="22"/>
        </w:rPr>
        <w:t>“KADU GARÇOM”</w:t>
      </w:r>
    </w:p>
    <w:p w:rsidR="00D36A78" w:rsidRPr="00D36A78" w:rsidRDefault="00D36A78" w:rsidP="008C5930">
      <w:pPr>
        <w:jc w:val="center"/>
        <w:rPr>
          <w:rFonts w:ascii="Bookman Old Style" w:hAnsi="Bookman Old Style"/>
          <w:sz w:val="22"/>
          <w:szCs w:val="22"/>
        </w:rPr>
      </w:pPr>
      <w:r w:rsidRPr="00D36A78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D36A78" w:rsidRDefault="009F196D" w:rsidP="00CD613B">
      <w:pPr>
        <w:rPr>
          <w:sz w:val="22"/>
          <w:szCs w:val="22"/>
        </w:rPr>
      </w:pPr>
    </w:p>
    <w:sectPr w:rsidR="009F196D" w:rsidRPr="00D36A7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30" w:rsidRDefault="008C5930">
      <w:r>
        <w:separator/>
      </w:r>
    </w:p>
  </w:endnote>
  <w:endnote w:type="continuationSeparator" w:id="0">
    <w:p w:rsidR="008C5930" w:rsidRDefault="008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30" w:rsidRDefault="008C5930">
      <w:r>
        <w:separator/>
      </w:r>
    </w:p>
  </w:footnote>
  <w:footnote w:type="continuationSeparator" w:id="0">
    <w:p w:rsidR="008C5930" w:rsidRDefault="008C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0531"/>
    <w:rsid w:val="004C67DE"/>
    <w:rsid w:val="008C5930"/>
    <w:rsid w:val="009F196D"/>
    <w:rsid w:val="00A9035B"/>
    <w:rsid w:val="00CD613B"/>
    <w:rsid w:val="00D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6A7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6A7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36A7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6A7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