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3046B" w:rsidRPr="00C355D1" w:rsidRDefault="0093046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3046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fixação de placas de proibido jogar lixo, com a  Lei 2214/1996, em todas as áreas públicas de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3046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93046B">
        <w:rPr>
          <w:rFonts w:ascii="Arial" w:hAnsi="Arial" w:cs="Arial"/>
          <w:bCs/>
          <w:sz w:val="24"/>
          <w:szCs w:val="24"/>
        </w:rPr>
        <w:t>realize a fixação de placas de proibido jogar lixo, com a lei 2214/1996, em todas as áreas públicas de Santa Bárbara d’Oeste.</w:t>
      </w:r>
    </w:p>
    <w:p w:rsidR="0093046B" w:rsidRPr="00C355D1" w:rsidRDefault="0093046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3046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 verificou que em várias áreas públicas do município, há o descarte irregular de lixo e entulho, podendo provocar a proliferação da dengue, além de causar uma poluição visual.</w:t>
      </w:r>
    </w:p>
    <w:p w:rsidR="0093046B" w:rsidRDefault="0093046B" w:rsidP="009A7C1A">
      <w:pPr>
        <w:pStyle w:val="Recuodecorpodetexto2"/>
        <w:rPr>
          <w:rFonts w:ascii="Arial" w:hAnsi="Arial" w:cs="Arial"/>
        </w:rPr>
      </w:pPr>
    </w:p>
    <w:p w:rsidR="0093046B" w:rsidRDefault="0093046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046B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3046B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93046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3046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BE" w:rsidRDefault="00507DBE">
      <w:r>
        <w:separator/>
      </w:r>
    </w:p>
  </w:endnote>
  <w:endnote w:type="continuationSeparator" w:id="0">
    <w:p w:rsidR="00507DBE" w:rsidRDefault="0050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BE" w:rsidRDefault="00507DBE">
      <w:r>
        <w:separator/>
      </w:r>
    </w:p>
  </w:footnote>
  <w:footnote w:type="continuationSeparator" w:id="0">
    <w:p w:rsidR="00507DBE" w:rsidRDefault="00507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04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04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04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2e4ca8e6b640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07DBE"/>
    <w:rsid w:val="00705ABB"/>
    <w:rsid w:val="0093046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17ad94-045b-4cee-a582-93ee37611afa.png" Id="R9558e33987404b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417ad94-045b-4cee-a582-93ee37611afa.png" Id="Rae2e4ca8e6b640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2015-07-31T18:31:00Z</dcterms:created>
  <dcterms:modified xsi:type="dcterms:W3CDTF">2015-07-31T18:31:00Z</dcterms:modified>
</cp:coreProperties>
</file>