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B63B8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Cláudio Manuel da Costa, próximo ao cruzamento com a Rua Kuerche de Menezes, no bairro Parque Residencial Rochelle.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63B8">
        <w:rPr>
          <w:rFonts w:ascii="Arial" w:hAnsi="Arial" w:cs="Arial"/>
          <w:bCs/>
          <w:sz w:val="24"/>
          <w:szCs w:val="24"/>
        </w:rPr>
        <w:t>indicar que</w:t>
      </w:r>
      <w:r w:rsidRPr="00F75516">
        <w:rPr>
          <w:rFonts w:ascii="Arial" w:hAnsi="Arial" w:cs="Arial"/>
          <w:bCs/>
          <w:sz w:val="24"/>
          <w:szCs w:val="24"/>
        </w:rPr>
        <w:t xml:space="preserve">, por intermédio do Setor competente, seja executada operação “tapa-buracos” na Rua </w:t>
      </w:r>
      <w:r w:rsidR="002B63B8">
        <w:rPr>
          <w:rFonts w:ascii="Arial" w:hAnsi="Arial" w:cs="Arial"/>
          <w:bCs/>
          <w:sz w:val="24"/>
          <w:szCs w:val="24"/>
        </w:rPr>
        <w:t>Cláudio Manuel da Costa, próximo ao cruzamento com a Rua Kuerche de Menezes, no Bairro Parque Residencial Rochelle.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B63B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B63B8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B63B8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63B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2B63B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88" w:rsidRDefault="00F82088">
      <w:r>
        <w:separator/>
      </w:r>
    </w:p>
  </w:endnote>
  <w:endnote w:type="continuationSeparator" w:id="0">
    <w:p w:rsidR="00F82088" w:rsidRDefault="00F8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88" w:rsidRDefault="00F82088">
      <w:r>
        <w:separator/>
      </w:r>
    </w:p>
  </w:footnote>
  <w:footnote w:type="continuationSeparator" w:id="0">
    <w:p w:rsidR="00F82088" w:rsidRDefault="00F82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63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63B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63B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3b3a3c36205401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B63B8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8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0ac2b1-9aa3-49d0-949d-84b480ba30c4.png" Id="R35e25276ef2b40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d0ac2b1-9aa3-49d0-949d-84b480ba30c4.png" Id="R83b3a3c3620540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2015-07-17T16:41:00Z</dcterms:created>
  <dcterms:modified xsi:type="dcterms:W3CDTF">2015-07-17T16:41:00Z</dcterms:modified>
</cp:coreProperties>
</file>