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AC8" w:rsidRPr="00033DC9" w:rsidRDefault="00324AC8" w:rsidP="00C03185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1181</w:t>
      </w:r>
      <w:r w:rsidRPr="00033DC9">
        <w:rPr>
          <w:szCs w:val="24"/>
        </w:rPr>
        <w:t>/09</w:t>
      </w:r>
    </w:p>
    <w:p w:rsidR="00324AC8" w:rsidRDefault="00324AC8" w:rsidP="00C0318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324AC8" w:rsidRDefault="00324AC8" w:rsidP="00C0318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24AC8" w:rsidRDefault="00324AC8" w:rsidP="00C0318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24AC8" w:rsidRPr="00033DC9" w:rsidRDefault="00324AC8" w:rsidP="00C0318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24AC8" w:rsidRPr="00033DC9" w:rsidRDefault="00324AC8" w:rsidP="00C0318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24AC8" w:rsidRPr="00033DC9" w:rsidRDefault="00324AC8" w:rsidP="00C03185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a atual situação e projeção de solução para o problema dos caçambeiros barbarenses</w:t>
      </w:r>
      <w:r w:rsidRPr="00033DC9">
        <w:rPr>
          <w:szCs w:val="24"/>
        </w:rPr>
        <w:t>”.</w:t>
      </w:r>
    </w:p>
    <w:p w:rsidR="00324AC8" w:rsidRDefault="00324AC8" w:rsidP="00C03185">
      <w:pPr>
        <w:pStyle w:val="Recuodecorpodetexto"/>
        <w:ind w:left="0"/>
        <w:rPr>
          <w:szCs w:val="24"/>
        </w:rPr>
      </w:pPr>
    </w:p>
    <w:p w:rsidR="00324AC8" w:rsidRPr="00033DC9" w:rsidRDefault="00324AC8" w:rsidP="00C03185">
      <w:pPr>
        <w:jc w:val="both"/>
        <w:rPr>
          <w:rFonts w:ascii="Bookman Old Style" w:hAnsi="Bookman Old Style"/>
          <w:sz w:val="24"/>
          <w:szCs w:val="24"/>
        </w:rPr>
      </w:pPr>
    </w:p>
    <w:p w:rsidR="00324AC8" w:rsidRDefault="00324AC8" w:rsidP="00C0318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desde o inicio do ano estes vereadores vem buscando solução e se empenhando na resolução do problema de descarte de resíduos enfrentado pelos caçambeiros barbarenses</w:t>
      </w:r>
    </w:p>
    <w:p w:rsidR="00324AC8" w:rsidRDefault="00324AC8" w:rsidP="00C0318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24AC8" w:rsidRDefault="00324AC8" w:rsidP="00C0318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24AC8" w:rsidRDefault="00324AC8" w:rsidP="00C0318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334CF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os caçambeiros aguardam a solução prometida e cobram destes vereadores.</w:t>
      </w:r>
    </w:p>
    <w:p w:rsidR="00324AC8" w:rsidRDefault="00324AC8" w:rsidP="00C0318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24AC8" w:rsidRPr="00033DC9" w:rsidRDefault="00324AC8" w:rsidP="00C0318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24AC8" w:rsidRPr="00033DC9" w:rsidRDefault="00324AC8" w:rsidP="00C03185">
      <w:pPr>
        <w:ind w:firstLine="1418"/>
        <w:rPr>
          <w:rFonts w:ascii="Bookman Old Style" w:hAnsi="Bookman Old Style"/>
          <w:sz w:val="24"/>
          <w:szCs w:val="24"/>
        </w:rPr>
      </w:pPr>
    </w:p>
    <w:p w:rsidR="00324AC8" w:rsidRDefault="00324AC8" w:rsidP="00C0318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324AC8" w:rsidRDefault="00324AC8" w:rsidP="00C0318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24AC8" w:rsidRDefault="00324AC8" w:rsidP="00C0318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24AC8" w:rsidRDefault="00324AC8" w:rsidP="00324AC8">
      <w:pPr>
        <w:numPr>
          <w:ilvl w:val="0"/>
          <w:numId w:val="1"/>
        </w:numPr>
        <w:tabs>
          <w:tab w:val="clear" w:pos="989"/>
          <w:tab w:val="num" w:pos="284"/>
        </w:tabs>
        <w:ind w:left="284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Quais as soluções a curto e médio prazo que a administração pode apresentar e realizar?</w:t>
      </w:r>
    </w:p>
    <w:p w:rsidR="00324AC8" w:rsidRDefault="00324AC8" w:rsidP="00C03185">
      <w:pPr>
        <w:jc w:val="both"/>
        <w:rPr>
          <w:rFonts w:ascii="Bookman Old Style" w:hAnsi="Bookman Old Style"/>
          <w:sz w:val="24"/>
          <w:szCs w:val="24"/>
        </w:rPr>
      </w:pPr>
    </w:p>
    <w:p w:rsidR="00324AC8" w:rsidRDefault="00324AC8" w:rsidP="00C03185">
      <w:pPr>
        <w:jc w:val="both"/>
        <w:rPr>
          <w:rFonts w:ascii="Bookman Old Style" w:hAnsi="Bookman Old Style"/>
          <w:sz w:val="24"/>
          <w:szCs w:val="24"/>
        </w:rPr>
      </w:pPr>
    </w:p>
    <w:p w:rsidR="00324AC8" w:rsidRDefault="00324AC8" w:rsidP="00C03185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Foi efetuado pedido de liberação da área designada pelo Departamento de Água e Esgoto (DAE), aos órgãos competentes?</w:t>
      </w:r>
    </w:p>
    <w:p w:rsidR="00324AC8" w:rsidRDefault="00324AC8" w:rsidP="00C03185">
      <w:pPr>
        <w:ind w:left="284"/>
        <w:jc w:val="both"/>
        <w:rPr>
          <w:rFonts w:ascii="Bookman Old Style" w:hAnsi="Bookman Old Style"/>
          <w:sz w:val="24"/>
          <w:szCs w:val="24"/>
        </w:rPr>
      </w:pPr>
    </w:p>
    <w:p w:rsidR="00324AC8" w:rsidRDefault="00324AC8" w:rsidP="00C03185">
      <w:pPr>
        <w:ind w:left="284"/>
        <w:jc w:val="both"/>
        <w:rPr>
          <w:rFonts w:ascii="Bookman Old Style" w:hAnsi="Bookman Old Style"/>
          <w:sz w:val="24"/>
          <w:szCs w:val="24"/>
        </w:rPr>
      </w:pPr>
    </w:p>
    <w:p w:rsidR="00324AC8" w:rsidRDefault="00324AC8" w:rsidP="00C03185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Há previsão de compra da máquina de trituração de resíduos sólidos a serem reutilizados?</w:t>
      </w:r>
    </w:p>
    <w:p w:rsidR="00324AC8" w:rsidRDefault="00324AC8" w:rsidP="00C03185">
      <w:pPr>
        <w:jc w:val="both"/>
        <w:rPr>
          <w:rFonts w:ascii="Bookman Old Style" w:hAnsi="Bookman Old Style"/>
          <w:sz w:val="24"/>
          <w:szCs w:val="24"/>
        </w:rPr>
      </w:pPr>
    </w:p>
    <w:p w:rsidR="00324AC8" w:rsidRDefault="00324AC8" w:rsidP="00C03185">
      <w:pPr>
        <w:jc w:val="both"/>
        <w:rPr>
          <w:rFonts w:ascii="Bookman Old Style" w:hAnsi="Bookman Old Style"/>
          <w:sz w:val="24"/>
          <w:szCs w:val="24"/>
        </w:rPr>
      </w:pPr>
    </w:p>
    <w:p w:rsidR="00324AC8" w:rsidRDefault="00324AC8" w:rsidP="00C03185">
      <w:pPr>
        <w:jc w:val="both"/>
        <w:rPr>
          <w:rFonts w:ascii="Bookman Old Style" w:hAnsi="Bookman Old Style"/>
          <w:sz w:val="24"/>
          <w:szCs w:val="24"/>
        </w:rPr>
      </w:pPr>
    </w:p>
    <w:p w:rsidR="00324AC8" w:rsidRDefault="00324AC8" w:rsidP="00C03185">
      <w:pPr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REQUERIMENTO Nº 1181/09                Fls 02</w:t>
      </w:r>
    </w:p>
    <w:p w:rsidR="00324AC8" w:rsidRDefault="00324AC8" w:rsidP="00C03185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324AC8" w:rsidRDefault="00324AC8" w:rsidP="00C03185">
      <w:pPr>
        <w:jc w:val="both"/>
        <w:rPr>
          <w:rFonts w:ascii="Bookman Old Style" w:hAnsi="Bookman Old Style"/>
          <w:sz w:val="24"/>
          <w:szCs w:val="24"/>
        </w:rPr>
      </w:pPr>
    </w:p>
    <w:p w:rsidR="00324AC8" w:rsidRDefault="00324AC8" w:rsidP="00C03185">
      <w:pPr>
        <w:jc w:val="both"/>
        <w:rPr>
          <w:rFonts w:ascii="Bookman Old Style" w:hAnsi="Bookman Old Style"/>
          <w:sz w:val="24"/>
          <w:szCs w:val="24"/>
        </w:rPr>
      </w:pPr>
    </w:p>
    <w:p w:rsidR="00324AC8" w:rsidRDefault="00324AC8" w:rsidP="00C03185">
      <w:pPr>
        <w:ind w:left="284"/>
        <w:jc w:val="both"/>
        <w:rPr>
          <w:rFonts w:ascii="Bookman Old Style" w:hAnsi="Bookman Old Style"/>
          <w:sz w:val="24"/>
          <w:szCs w:val="24"/>
        </w:rPr>
      </w:pPr>
    </w:p>
    <w:p w:rsidR="00324AC8" w:rsidRDefault="00324AC8" w:rsidP="00C03185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a possibilidade de agendamento de reunião dos caçambeiros com o Sr. Prefeito, Secretario de Obras e Serviços e também  com a presença do Diretor Superintendente do DAE?</w:t>
      </w:r>
    </w:p>
    <w:p w:rsidR="00324AC8" w:rsidRDefault="00324AC8" w:rsidP="00C03185">
      <w:pPr>
        <w:ind w:left="284"/>
        <w:jc w:val="both"/>
        <w:rPr>
          <w:rFonts w:ascii="Bookman Old Style" w:hAnsi="Bookman Old Style"/>
          <w:sz w:val="24"/>
          <w:szCs w:val="24"/>
        </w:rPr>
      </w:pPr>
    </w:p>
    <w:p w:rsidR="00324AC8" w:rsidRDefault="00324AC8" w:rsidP="00C03185">
      <w:pPr>
        <w:ind w:left="284"/>
        <w:jc w:val="both"/>
        <w:rPr>
          <w:rFonts w:ascii="Bookman Old Style" w:hAnsi="Bookman Old Style"/>
          <w:sz w:val="24"/>
          <w:szCs w:val="24"/>
        </w:rPr>
      </w:pPr>
    </w:p>
    <w:p w:rsidR="00324AC8" w:rsidRDefault="00324AC8" w:rsidP="00C03185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positiva a resposta do item 4 (quatro) designar data, horário e local a realizar a reunião, se negativa justificar.</w:t>
      </w:r>
    </w:p>
    <w:p w:rsidR="00324AC8" w:rsidRDefault="00324AC8" w:rsidP="00C03185">
      <w:pPr>
        <w:jc w:val="both"/>
        <w:rPr>
          <w:rFonts w:ascii="Bookman Old Style" w:hAnsi="Bookman Old Style"/>
          <w:sz w:val="24"/>
          <w:szCs w:val="24"/>
        </w:rPr>
      </w:pPr>
    </w:p>
    <w:p w:rsidR="00324AC8" w:rsidRDefault="00324AC8" w:rsidP="00C03185">
      <w:pPr>
        <w:ind w:left="284"/>
        <w:jc w:val="both"/>
        <w:rPr>
          <w:rFonts w:ascii="Bookman Old Style" w:hAnsi="Bookman Old Style"/>
          <w:sz w:val="24"/>
          <w:szCs w:val="24"/>
        </w:rPr>
      </w:pPr>
    </w:p>
    <w:p w:rsidR="00324AC8" w:rsidRDefault="00324AC8" w:rsidP="00C03185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Quais os tipos de resíduos que são permitidos descarte no aterro sanitário?</w:t>
      </w:r>
    </w:p>
    <w:p w:rsidR="00324AC8" w:rsidRDefault="00324AC8" w:rsidP="00C03185">
      <w:pPr>
        <w:jc w:val="both"/>
        <w:rPr>
          <w:rFonts w:ascii="Bookman Old Style" w:hAnsi="Bookman Old Style"/>
          <w:sz w:val="24"/>
          <w:szCs w:val="24"/>
        </w:rPr>
      </w:pPr>
    </w:p>
    <w:p w:rsidR="00324AC8" w:rsidRDefault="00324AC8" w:rsidP="00C03185">
      <w:pPr>
        <w:ind w:left="284"/>
        <w:jc w:val="both"/>
        <w:rPr>
          <w:rFonts w:ascii="Bookman Old Style" w:hAnsi="Bookman Old Style"/>
          <w:sz w:val="24"/>
          <w:szCs w:val="24"/>
        </w:rPr>
      </w:pPr>
    </w:p>
    <w:p w:rsidR="00324AC8" w:rsidRDefault="00324AC8" w:rsidP="00C03185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Esta sendo efetuado descarte de algum outro tipo de material pela Prefeitura, DAE ou qualquer outra empresa no aterro sanitário?</w:t>
      </w:r>
    </w:p>
    <w:p w:rsidR="00324AC8" w:rsidRDefault="00324AC8" w:rsidP="00C03185">
      <w:pPr>
        <w:ind w:left="284"/>
        <w:jc w:val="both"/>
        <w:rPr>
          <w:rFonts w:ascii="Bookman Old Style" w:hAnsi="Bookman Old Style"/>
          <w:sz w:val="24"/>
          <w:szCs w:val="24"/>
        </w:rPr>
      </w:pPr>
    </w:p>
    <w:p w:rsidR="00324AC8" w:rsidRDefault="00324AC8" w:rsidP="00C03185">
      <w:pPr>
        <w:jc w:val="both"/>
        <w:rPr>
          <w:rFonts w:ascii="Bookman Old Style" w:hAnsi="Bookman Old Style"/>
          <w:sz w:val="24"/>
          <w:szCs w:val="24"/>
        </w:rPr>
      </w:pPr>
    </w:p>
    <w:p w:rsidR="00324AC8" w:rsidRDefault="00324AC8" w:rsidP="00C03185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324AC8" w:rsidRDefault="00324AC8" w:rsidP="00C03185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324AC8" w:rsidRPr="00033DC9" w:rsidRDefault="00324AC8" w:rsidP="00C03185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</w:t>
      </w:r>
    </w:p>
    <w:p w:rsidR="00324AC8" w:rsidRPr="00033DC9" w:rsidRDefault="00324AC8" w:rsidP="00C03185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324AC8" w:rsidRPr="00033DC9" w:rsidRDefault="00324AC8" w:rsidP="00C03185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30 de julho de 2009</w:t>
      </w:r>
    </w:p>
    <w:p w:rsidR="00324AC8" w:rsidRPr="00033DC9" w:rsidRDefault="00324AC8" w:rsidP="00C0318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24AC8" w:rsidRPr="00033DC9" w:rsidRDefault="00324AC8" w:rsidP="00C0318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24AC8" w:rsidRDefault="00324AC8" w:rsidP="00C0318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24AC8" w:rsidRDefault="00324AC8" w:rsidP="00C03185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                                                José Luis Fornazari “Joi</w:t>
      </w:r>
    </w:p>
    <w:p w:rsidR="00324AC8" w:rsidRDefault="00324AC8" w:rsidP="00C03185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PSDB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              PPS</w:t>
      </w:r>
    </w:p>
    <w:p w:rsidR="00324AC8" w:rsidRDefault="00324AC8" w:rsidP="00C0318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Pr="00033DC9">
        <w:rPr>
          <w:rFonts w:ascii="Bookman Old Style" w:hAnsi="Bookman Old Style"/>
          <w:sz w:val="24"/>
          <w:szCs w:val="24"/>
        </w:rPr>
        <w:t>-Vereador-</w:t>
      </w: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-Vereador-</w:t>
      </w:r>
    </w:p>
    <w:p w:rsidR="00324AC8" w:rsidRDefault="00324AC8" w:rsidP="00C03185">
      <w:pPr>
        <w:rPr>
          <w:rFonts w:ascii="Bookman Old Style" w:hAnsi="Bookman Old Style"/>
          <w:sz w:val="24"/>
          <w:szCs w:val="24"/>
        </w:rPr>
      </w:pPr>
    </w:p>
    <w:p w:rsidR="00324AC8" w:rsidRDefault="00324AC8" w:rsidP="00C0318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24AC8" w:rsidRDefault="00324AC8" w:rsidP="00C0318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24AC8" w:rsidRPr="000D3078" w:rsidRDefault="00324AC8" w:rsidP="00C03185">
      <w:pPr>
        <w:jc w:val="center"/>
        <w:rPr>
          <w:rFonts w:ascii="Bookman Old Style" w:hAnsi="Bookman Old Style"/>
          <w:b/>
          <w:sz w:val="24"/>
          <w:szCs w:val="24"/>
        </w:rPr>
      </w:pPr>
      <w:r w:rsidRPr="000D3078">
        <w:rPr>
          <w:rFonts w:ascii="Bookman Old Style" w:hAnsi="Bookman Old Style"/>
          <w:b/>
          <w:sz w:val="24"/>
          <w:szCs w:val="24"/>
        </w:rPr>
        <w:t>Ducimar de Jesus Cardoso ”Kadu”</w:t>
      </w:r>
    </w:p>
    <w:p w:rsidR="00324AC8" w:rsidRPr="000D3078" w:rsidRDefault="00324AC8" w:rsidP="00C03185">
      <w:pPr>
        <w:jc w:val="center"/>
        <w:rPr>
          <w:rFonts w:ascii="Bookman Old Style" w:hAnsi="Bookman Old Style"/>
          <w:b/>
          <w:sz w:val="24"/>
          <w:szCs w:val="24"/>
        </w:rPr>
      </w:pPr>
      <w:r w:rsidRPr="000D3078">
        <w:rPr>
          <w:rFonts w:ascii="Bookman Old Style" w:hAnsi="Bookman Old Style"/>
          <w:b/>
          <w:sz w:val="24"/>
          <w:szCs w:val="24"/>
        </w:rPr>
        <w:t>PR</w:t>
      </w:r>
    </w:p>
    <w:p w:rsidR="009F196D" w:rsidRPr="00CD613B" w:rsidRDefault="00324AC8" w:rsidP="00324AC8">
      <w:pPr>
        <w:jc w:val="center"/>
      </w:pPr>
      <w:r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185" w:rsidRDefault="00C03185">
      <w:r>
        <w:separator/>
      </w:r>
    </w:p>
  </w:endnote>
  <w:endnote w:type="continuationSeparator" w:id="0">
    <w:p w:rsidR="00C03185" w:rsidRDefault="00C0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185" w:rsidRDefault="00C03185">
      <w:r>
        <w:separator/>
      </w:r>
    </w:p>
  </w:footnote>
  <w:footnote w:type="continuationSeparator" w:id="0">
    <w:p w:rsidR="00C03185" w:rsidRDefault="00C03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4AC8"/>
    <w:rsid w:val="003D3AA8"/>
    <w:rsid w:val="004C67DE"/>
    <w:rsid w:val="006F3682"/>
    <w:rsid w:val="009F196D"/>
    <w:rsid w:val="00A9035B"/>
    <w:rsid w:val="00C0318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24AC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24AC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1622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