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777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>licença ao Plenário para que no dia 2</w:t>
      </w:r>
      <w:r w:rsidR="009B1DD9">
        <w:rPr>
          <w:rFonts w:ascii="Arial" w:hAnsi="Arial" w:cs="Arial"/>
          <w:sz w:val="24"/>
          <w:szCs w:val="24"/>
        </w:rPr>
        <w:t>8</w:t>
      </w:r>
      <w:r w:rsidR="00885854">
        <w:rPr>
          <w:rFonts w:ascii="Arial" w:hAnsi="Arial" w:cs="Arial"/>
          <w:sz w:val="24"/>
          <w:szCs w:val="24"/>
        </w:rPr>
        <w:t xml:space="preserve"> de ma</w:t>
      </w:r>
      <w:r w:rsidR="009B1DD9">
        <w:rPr>
          <w:rFonts w:ascii="Arial" w:hAnsi="Arial" w:cs="Arial"/>
          <w:sz w:val="24"/>
          <w:szCs w:val="24"/>
        </w:rPr>
        <w:t>i</w:t>
      </w:r>
      <w:r w:rsidR="00885854">
        <w:rPr>
          <w:rFonts w:ascii="Arial" w:hAnsi="Arial" w:cs="Arial"/>
          <w:sz w:val="24"/>
          <w:szCs w:val="24"/>
        </w:rPr>
        <w:t>o de 201</w:t>
      </w:r>
      <w:r w:rsidR="009B1DD9">
        <w:rPr>
          <w:rFonts w:ascii="Arial" w:hAnsi="Arial" w:cs="Arial"/>
          <w:sz w:val="24"/>
          <w:szCs w:val="24"/>
        </w:rPr>
        <w:t>5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9B1DD9">
        <w:rPr>
          <w:rFonts w:ascii="Arial" w:hAnsi="Arial" w:cs="Arial"/>
          <w:sz w:val="24"/>
          <w:szCs w:val="24"/>
        </w:rPr>
        <w:t>11</w:t>
      </w:r>
      <w:r w:rsidR="00885854">
        <w:rPr>
          <w:rFonts w:ascii="Arial" w:hAnsi="Arial" w:cs="Arial"/>
          <w:sz w:val="24"/>
          <w:szCs w:val="24"/>
        </w:rPr>
        <w:t xml:space="preserve">h00, possa tratar de assuntos de interesse do município na </w:t>
      </w:r>
      <w:r w:rsidR="009B1DD9">
        <w:rPr>
          <w:rFonts w:ascii="Arial" w:hAnsi="Arial" w:cs="Arial"/>
          <w:sz w:val="24"/>
          <w:szCs w:val="24"/>
        </w:rPr>
        <w:t>Câmara Municipal de São Paulo.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pt;height:21pt" o:ole="">
                  <v:imagedata r:id="rId9" o:title=""/>
                </v:shape>
                <w:control r:id="rId10" w:name="CheckBox13" w:shapeid="_x0000_i104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0" type="#_x0000_t75" style="width:9pt;height:21pt" o:ole="">
                  <v:imagedata r:id="rId9" o:title=""/>
                </v:shape>
                <w:control r:id="rId11" w:name="CheckBox111" w:shapeid="_x0000_i1050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1" type="#_x0000_t75" style="width:9pt;height:21pt" o:ole="">
                  <v:imagedata r:id="rId9" o:title=""/>
                </v:shape>
                <w:control r:id="rId14" w:name="CheckBox1" w:shapeid="_x0000_i1051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2" type="#_x0000_t75" style="width:9pt;height:21pt" o:ole="">
                  <v:imagedata r:id="rId9" o:title=""/>
                </v:shape>
                <w:control r:id="rId15" w:name="CheckBox11" w:shapeid="_x0000_i1052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1DD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9B1DD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9B1DD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E57D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="009B1DD9">
        <w:rPr>
          <w:rFonts w:ascii="Arial" w:hAnsi="Arial" w:cs="Arial"/>
          <w:b/>
          <w:sz w:val="24"/>
          <w:szCs w:val="24"/>
        </w:rPr>
        <w:t>uc</w:t>
      </w:r>
      <w:r w:rsidRPr="00C355D1">
        <w:rPr>
          <w:rFonts w:ascii="Arial" w:hAnsi="Arial" w:cs="Arial"/>
          <w:b/>
          <w:sz w:val="24"/>
          <w:szCs w:val="24"/>
        </w:rPr>
        <w:t>a</w:t>
      </w:r>
      <w:r w:rsidR="009B1D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1DD9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9B1DD9">
        <w:rPr>
          <w:rFonts w:ascii="Arial" w:hAnsi="Arial" w:cs="Arial"/>
          <w:sz w:val="24"/>
          <w:szCs w:val="24"/>
        </w:rPr>
        <w:t>presidente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196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c05b5b93a949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96D9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B1DD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b906879d-f008-419e-88cc-2d447702d51e.png" Id="R1fd29bd08c9145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b906879d-f008-419e-88cc-2d447702d51e.png" Id="R60c05b5b93a9490e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066E-5804-4B34-9277-5ABE1316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2015-06-05T13:37:00Z</dcterms:created>
  <dcterms:modified xsi:type="dcterms:W3CDTF">2015-06-05T13:37:00Z</dcterms:modified>
</cp:coreProperties>
</file>