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560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107C88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Sr.</w:t>
      </w:r>
      <w:r w:rsidR="00107C88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2771D3">
        <w:rPr>
          <w:rFonts w:ascii="Arial" w:hAnsi="Arial" w:cs="Arial"/>
          <w:sz w:val="24"/>
          <w:szCs w:val="24"/>
        </w:rPr>
        <w:t xml:space="preserve">Maria Odette </w:t>
      </w:r>
      <w:proofErr w:type="spellStart"/>
      <w:r w:rsidR="002771D3">
        <w:rPr>
          <w:rFonts w:ascii="Arial" w:hAnsi="Arial" w:cs="Arial"/>
          <w:sz w:val="24"/>
          <w:szCs w:val="24"/>
        </w:rPr>
        <w:t>Pigatto</w:t>
      </w:r>
      <w:proofErr w:type="spellEnd"/>
      <w:r w:rsidR="002771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1D3">
        <w:rPr>
          <w:rFonts w:ascii="Arial" w:hAnsi="Arial" w:cs="Arial"/>
          <w:sz w:val="24"/>
          <w:szCs w:val="24"/>
        </w:rPr>
        <w:t>Azanha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2771D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Sr.</w:t>
      </w:r>
      <w:r w:rsidR="002771D3">
        <w:rPr>
          <w:rFonts w:ascii="Arial" w:hAnsi="Arial" w:cs="Arial"/>
          <w:bCs/>
          <w:sz w:val="24"/>
          <w:szCs w:val="24"/>
        </w:rPr>
        <w:t>ª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2771D3">
        <w:rPr>
          <w:rFonts w:ascii="Arial" w:hAnsi="Arial" w:cs="Arial"/>
          <w:bCs/>
          <w:sz w:val="24"/>
          <w:szCs w:val="24"/>
        </w:rPr>
        <w:t xml:space="preserve">Maria Odette </w:t>
      </w:r>
      <w:proofErr w:type="spellStart"/>
      <w:r w:rsidR="002771D3">
        <w:rPr>
          <w:rFonts w:ascii="Arial" w:hAnsi="Arial" w:cs="Arial"/>
          <w:bCs/>
          <w:sz w:val="24"/>
          <w:szCs w:val="24"/>
        </w:rPr>
        <w:t>Pigatto</w:t>
      </w:r>
      <w:proofErr w:type="spellEnd"/>
      <w:r w:rsidR="002771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771D3">
        <w:rPr>
          <w:rFonts w:ascii="Arial" w:hAnsi="Arial" w:cs="Arial"/>
          <w:bCs/>
          <w:sz w:val="24"/>
          <w:szCs w:val="24"/>
        </w:rPr>
        <w:t>Azanha</w:t>
      </w:r>
      <w:r w:rsidR="00367B89">
        <w:rPr>
          <w:rFonts w:ascii="Arial" w:hAnsi="Arial" w:cs="Arial"/>
          <w:bCs/>
          <w:sz w:val="24"/>
          <w:szCs w:val="24"/>
        </w:rPr>
        <w:t>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367B89">
        <w:rPr>
          <w:rFonts w:ascii="Arial" w:hAnsi="Arial" w:cs="Arial"/>
          <w:bCs/>
          <w:sz w:val="24"/>
          <w:szCs w:val="24"/>
        </w:rPr>
        <w:t>2</w:t>
      </w:r>
      <w:r w:rsidR="002771D3">
        <w:rPr>
          <w:rFonts w:ascii="Arial" w:hAnsi="Arial" w:cs="Arial"/>
          <w:bCs/>
          <w:sz w:val="24"/>
          <w:szCs w:val="24"/>
        </w:rPr>
        <w:t>6</w:t>
      </w:r>
      <w:r w:rsidR="00367B89">
        <w:rPr>
          <w:rFonts w:ascii="Arial" w:hAnsi="Arial" w:cs="Arial"/>
          <w:bCs/>
          <w:sz w:val="24"/>
          <w:szCs w:val="24"/>
        </w:rPr>
        <w:t xml:space="preserve"> de 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2771D3">
        <w:rPr>
          <w:rFonts w:ascii="Arial" w:hAnsi="Arial" w:cs="Arial"/>
          <w:sz w:val="24"/>
          <w:szCs w:val="24"/>
        </w:rPr>
        <w:t xml:space="preserve">Ezequiel </w:t>
      </w:r>
      <w:proofErr w:type="spellStart"/>
      <w:r w:rsidR="002771D3">
        <w:rPr>
          <w:rFonts w:ascii="Arial" w:hAnsi="Arial" w:cs="Arial"/>
          <w:sz w:val="24"/>
          <w:szCs w:val="24"/>
        </w:rPr>
        <w:t>Belton</w:t>
      </w:r>
      <w:proofErr w:type="spellEnd"/>
      <w:r w:rsidR="002771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71D3">
        <w:rPr>
          <w:rFonts w:ascii="Arial" w:hAnsi="Arial" w:cs="Arial"/>
          <w:sz w:val="24"/>
          <w:szCs w:val="24"/>
        </w:rPr>
        <w:t>Pyles</w:t>
      </w:r>
      <w:proofErr w:type="spellEnd"/>
      <w:r w:rsidR="002771D3">
        <w:rPr>
          <w:rFonts w:ascii="Arial" w:hAnsi="Arial" w:cs="Arial"/>
          <w:sz w:val="24"/>
          <w:szCs w:val="24"/>
        </w:rPr>
        <w:t xml:space="preserve">, 104, Vila Mac Knight.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2771D3" w:rsidP="00367B8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Odette, foi muito conhecida por atuar no ramo comercial de farmácia no Município. Era raro encontrar bebes do sexo feminino que não haviam colocado o primeiro brinquinho com dona Odette e no estabelecimento de sua propriedade. Tinha</w:t>
      </w:r>
      <w:r w:rsidR="00367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85</w:t>
      </w:r>
      <w:r w:rsidR="00367B89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, deixa viúvo o Sr. </w:t>
      </w:r>
      <w:proofErr w:type="spellStart"/>
      <w:r>
        <w:rPr>
          <w:rFonts w:ascii="Arial" w:hAnsi="Arial" w:cs="Arial"/>
        </w:rPr>
        <w:t>Naor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Azanha</w:t>
      </w:r>
      <w:proofErr w:type="spellEnd"/>
      <w:r>
        <w:rPr>
          <w:rFonts w:ascii="Arial" w:hAnsi="Arial" w:cs="Arial"/>
        </w:rPr>
        <w:t xml:space="preserve"> e inconsoláveis os filhos José dos Santos, Telma Regina e Tânia Regina (em memoria)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2771D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2771D3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67B89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67B8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67B8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67B8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61" w:rsidRDefault="00EE1D61">
      <w:r>
        <w:separator/>
      </w:r>
    </w:p>
  </w:endnote>
  <w:endnote w:type="continuationSeparator" w:id="0">
    <w:p w:rsidR="00EE1D61" w:rsidRDefault="00EE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61" w:rsidRDefault="00EE1D61">
      <w:r>
        <w:separator/>
      </w:r>
    </w:p>
  </w:footnote>
  <w:footnote w:type="continuationSeparator" w:id="0">
    <w:p w:rsidR="00EE1D61" w:rsidRDefault="00EE1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7B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0a43e83c86464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07C88"/>
    <w:rsid w:val="001B0AF2"/>
    <w:rsid w:val="001B478A"/>
    <w:rsid w:val="001D1394"/>
    <w:rsid w:val="0024345F"/>
    <w:rsid w:val="0025607A"/>
    <w:rsid w:val="002771D3"/>
    <w:rsid w:val="00283A6F"/>
    <w:rsid w:val="002A3C95"/>
    <w:rsid w:val="0033648A"/>
    <w:rsid w:val="00367B89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EE1D61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ab2c77-fd90-4d54-94b1-05d1daef6400.png" Id="R6166f13c257644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fab2c77-fd90-4d54-94b1-05d1daef6400.png" Id="R290a43e83c8646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2015-04-27T12:57:00Z</dcterms:created>
  <dcterms:modified xsi:type="dcterms:W3CDTF">2015-04-27T12:57:00Z</dcterms:modified>
</cp:coreProperties>
</file>