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602CA9">
        <w:rPr>
          <w:rFonts w:ascii="Arial" w:hAnsi="Arial" w:cs="Arial"/>
          <w:sz w:val="24"/>
          <w:szCs w:val="24"/>
        </w:rPr>
        <w:t>o</w:t>
      </w:r>
      <w:r w:rsidR="00036294">
        <w:rPr>
          <w:rFonts w:ascii="Arial" w:hAnsi="Arial" w:cs="Arial"/>
          <w:sz w:val="24"/>
          <w:szCs w:val="24"/>
        </w:rPr>
        <w:t xml:space="preserve"> Sr.</w:t>
      </w:r>
      <w:r w:rsidR="00273ECD">
        <w:rPr>
          <w:rFonts w:ascii="Arial" w:hAnsi="Arial" w:cs="Arial"/>
          <w:sz w:val="24"/>
          <w:szCs w:val="24"/>
        </w:rPr>
        <w:t xml:space="preserve"> </w:t>
      </w:r>
      <w:r w:rsidR="00150E1C">
        <w:rPr>
          <w:rFonts w:ascii="Arial" w:hAnsi="Arial" w:cs="Arial"/>
          <w:sz w:val="24"/>
          <w:szCs w:val="24"/>
        </w:rPr>
        <w:t>Antônio Otávio Perim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602CA9">
        <w:rPr>
          <w:rFonts w:ascii="Arial" w:hAnsi="Arial" w:cs="Arial"/>
          <w:bCs/>
          <w:sz w:val="24"/>
          <w:szCs w:val="24"/>
        </w:rPr>
        <w:t>o</w:t>
      </w:r>
      <w:r w:rsidR="00036294">
        <w:rPr>
          <w:rFonts w:ascii="Arial" w:hAnsi="Arial" w:cs="Arial"/>
          <w:bCs/>
          <w:sz w:val="24"/>
          <w:szCs w:val="24"/>
        </w:rPr>
        <w:t xml:space="preserve"> Sr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B45E31">
        <w:rPr>
          <w:rFonts w:ascii="Arial" w:hAnsi="Arial" w:cs="Arial"/>
          <w:bCs/>
          <w:sz w:val="24"/>
          <w:szCs w:val="24"/>
        </w:rPr>
        <w:t xml:space="preserve"> </w:t>
      </w:r>
      <w:r w:rsidR="00150E1C">
        <w:rPr>
          <w:rFonts w:ascii="Arial" w:hAnsi="Arial" w:cs="Arial"/>
          <w:bCs/>
          <w:sz w:val="24"/>
          <w:szCs w:val="24"/>
        </w:rPr>
        <w:t>Antônio Otávio Perim</w:t>
      </w:r>
      <w:r w:rsidR="00917556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602CA9">
        <w:rPr>
          <w:rFonts w:ascii="Arial" w:hAnsi="Arial" w:cs="Arial"/>
          <w:bCs/>
          <w:sz w:val="24"/>
          <w:szCs w:val="24"/>
        </w:rPr>
        <w:t>2</w:t>
      </w:r>
      <w:r w:rsidR="00150E1C">
        <w:rPr>
          <w:rFonts w:ascii="Arial" w:hAnsi="Arial" w:cs="Arial"/>
          <w:bCs/>
          <w:sz w:val="24"/>
          <w:szCs w:val="24"/>
        </w:rPr>
        <w:t>7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273ECD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39134F">
        <w:rPr>
          <w:rFonts w:ascii="Arial" w:hAnsi="Arial" w:cs="Arial"/>
          <w:sz w:val="24"/>
          <w:szCs w:val="24"/>
        </w:rPr>
        <w:t xml:space="preserve"> Rua </w:t>
      </w:r>
      <w:r w:rsidR="00150E1C">
        <w:rPr>
          <w:rFonts w:ascii="Arial" w:hAnsi="Arial" w:cs="Arial"/>
          <w:sz w:val="24"/>
          <w:szCs w:val="24"/>
        </w:rPr>
        <w:t>Timbiras</w:t>
      </w:r>
      <w:r w:rsidR="0039134F">
        <w:rPr>
          <w:rFonts w:ascii="Arial" w:hAnsi="Arial" w:cs="Arial"/>
          <w:color w:val="8C8A8C"/>
          <w:sz w:val="18"/>
          <w:szCs w:val="18"/>
        </w:rPr>
        <w:t xml:space="preserve"> </w:t>
      </w:r>
      <w:r w:rsidR="00E91B65">
        <w:rPr>
          <w:rFonts w:ascii="Arial" w:hAnsi="Arial" w:cs="Arial"/>
          <w:sz w:val="24"/>
          <w:szCs w:val="24"/>
        </w:rPr>
        <w:t>nº</w:t>
      </w:r>
      <w:r w:rsidR="0039134F">
        <w:rPr>
          <w:rFonts w:ascii="Arial" w:hAnsi="Arial" w:cs="Arial"/>
          <w:sz w:val="24"/>
          <w:szCs w:val="24"/>
        </w:rPr>
        <w:t xml:space="preserve"> </w:t>
      </w:r>
      <w:r w:rsidR="00150E1C">
        <w:rPr>
          <w:rFonts w:ascii="Arial" w:hAnsi="Arial" w:cs="Arial"/>
          <w:sz w:val="24"/>
          <w:szCs w:val="24"/>
        </w:rPr>
        <w:t>498</w:t>
      </w:r>
      <w:r w:rsidR="00DC0E1F">
        <w:rPr>
          <w:rFonts w:ascii="Arial" w:hAnsi="Arial" w:cs="Arial"/>
          <w:sz w:val="24"/>
          <w:szCs w:val="24"/>
        </w:rPr>
        <w:t xml:space="preserve"> </w:t>
      </w:r>
      <w:r w:rsidR="00F10C70">
        <w:rPr>
          <w:rFonts w:ascii="Arial" w:hAnsi="Arial" w:cs="Arial"/>
          <w:sz w:val="24"/>
          <w:szCs w:val="24"/>
        </w:rPr>
        <w:t xml:space="preserve">no </w:t>
      </w:r>
      <w:r w:rsidR="00E91B65">
        <w:rPr>
          <w:rFonts w:ascii="Arial" w:hAnsi="Arial" w:cs="Arial"/>
          <w:sz w:val="24"/>
          <w:szCs w:val="24"/>
        </w:rPr>
        <w:t xml:space="preserve">Bairro </w:t>
      </w:r>
      <w:r w:rsidR="00150E1C">
        <w:rPr>
          <w:rFonts w:ascii="Arial" w:hAnsi="Arial" w:cs="Arial"/>
          <w:sz w:val="24"/>
          <w:szCs w:val="24"/>
        </w:rPr>
        <w:t>Jardim São Francisco</w:t>
      </w:r>
      <w:r w:rsidR="0008157C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50E1C">
        <w:rPr>
          <w:rFonts w:ascii="Arial" w:hAnsi="Arial" w:cs="Arial"/>
        </w:rPr>
        <w:t>72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150E1C">
        <w:rPr>
          <w:rFonts w:ascii="Arial" w:hAnsi="Arial" w:cs="Arial"/>
        </w:rPr>
        <w:t xml:space="preserve">era casado com a Sra. Neuza Pires Perim, </w:t>
      </w:r>
      <w:r w:rsidR="00726433">
        <w:rPr>
          <w:rFonts w:ascii="Arial" w:hAnsi="Arial" w:cs="Arial"/>
        </w:rPr>
        <w:t xml:space="preserve">deixando </w:t>
      </w:r>
      <w:r w:rsidR="00E91B65">
        <w:rPr>
          <w:rFonts w:ascii="Arial" w:hAnsi="Arial" w:cs="Arial"/>
        </w:rPr>
        <w:t>o</w:t>
      </w:r>
      <w:r w:rsidR="00726433">
        <w:rPr>
          <w:rFonts w:ascii="Arial" w:hAnsi="Arial" w:cs="Arial"/>
        </w:rPr>
        <w:t>s filh</w:t>
      </w:r>
      <w:r w:rsidR="00E91B65">
        <w:rPr>
          <w:rFonts w:ascii="Arial" w:hAnsi="Arial" w:cs="Arial"/>
        </w:rPr>
        <w:t>o</w:t>
      </w:r>
      <w:r w:rsidR="00726433">
        <w:rPr>
          <w:rFonts w:ascii="Arial" w:hAnsi="Arial" w:cs="Arial"/>
        </w:rPr>
        <w:t>s:</w:t>
      </w:r>
      <w:r w:rsidR="00602CA9">
        <w:rPr>
          <w:rFonts w:ascii="Arial" w:hAnsi="Arial" w:cs="Arial"/>
        </w:rPr>
        <w:t xml:space="preserve"> </w:t>
      </w:r>
      <w:r w:rsidR="00150E1C">
        <w:rPr>
          <w:rFonts w:ascii="Arial" w:hAnsi="Arial" w:cs="Arial"/>
        </w:rPr>
        <w:t>Sandro e Samara</w:t>
      </w:r>
      <w:r w:rsidR="00602CA9">
        <w:rPr>
          <w:rFonts w:ascii="Arial" w:hAnsi="Arial" w:cs="Arial"/>
        </w:rPr>
        <w:t xml:space="preserve">. 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602CA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602CA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02CA9">
        <w:rPr>
          <w:rFonts w:ascii="Arial" w:hAnsi="Arial" w:cs="Arial"/>
          <w:sz w:val="24"/>
          <w:szCs w:val="24"/>
        </w:rPr>
        <w:t>2</w:t>
      </w:r>
      <w:r w:rsidR="00150E1C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B45E31">
        <w:rPr>
          <w:rFonts w:ascii="Arial" w:hAnsi="Arial" w:cs="Arial"/>
          <w:sz w:val="24"/>
          <w:szCs w:val="24"/>
        </w:rPr>
        <w:t>Abril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266395" w:rsidRDefault="00266395" w:rsidP="006F16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266395" w:rsidRDefault="00266395" w:rsidP="00266395">
      <w:pPr>
        <w:outlineLvl w:val="0"/>
        <w:rPr>
          <w:rFonts w:ascii="Arial" w:hAnsi="Arial" w:cs="Arial"/>
          <w:sz w:val="24"/>
          <w:szCs w:val="24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sectPr w:rsidR="00266395" w:rsidRPr="001760A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a4fea566054f5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B1D48"/>
    <w:rsid w:val="000B49DA"/>
    <w:rsid w:val="000C2716"/>
    <w:rsid w:val="00102509"/>
    <w:rsid w:val="00111C38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0270D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8B7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B65"/>
    <w:rsid w:val="00E91DE8"/>
    <w:rsid w:val="00E92A3C"/>
    <w:rsid w:val="00EB7D7D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f4ba18f-63f7-45a6-a455-767abea4f0f7.png" Id="Rb1298a2de09544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4ba18f-63f7-45a6-a455-767abea4f0f7.png" Id="R81a4fea566054f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16A05-B787-42F7-8CE6-41144932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192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91</cp:revision>
  <cp:lastPrinted>2013-10-08T16:36:00Z</cp:lastPrinted>
  <dcterms:created xsi:type="dcterms:W3CDTF">2014-01-16T17:21:00Z</dcterms:created>
  <dcterms:modified xsi:type="dcterms:W3CDTF">2015-04-27T11:10:00Z</dcterms:modified>
</cp:coreProperties>
</file>