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nos bairros </w:t>
      </w:r>
      <w:r w:rsidR="00D902AE">
        <w:rPr>
          <w:rFonts w:ascii="Arial" w:hAnsi="Arial" w:cs="Arial"/>
          <w:sz w:val="24"/>
          <w:szCs w:val="24"/>
        </w:rPr>
        <w:t>Jd. Brasília, Cedros e Monte Líbano,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municipal nos bairros </w:t>
      </w:r>
      <w:r w:rsidR="00D902AE">
        <w:rPr>
          <w:rFonts w:ascii="Arial" w:hAnsi="Arial" w:cs="Arial"/>
          <w:bCs/>
          <w:sz w:val="24"/>
          <w:szCs w:val="24"/>
        </w:rPr>
        <w:t>Jd. Brasília, Cedros e Monte Líbano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Guarda Civil Municipal realize diariamente patrulhamento / rondas nos bairros </w:t>
      </w:r>
      <w:r w:rsidR="00D902AE">
        <w:rPr>
          <w:rFonts w:ascii="Arial" w:hAnsi="Arial" w:cs="Arial"/>
        </w:rPr>
        <w:t>Jardim Brasília, Cedros e Monte Líbano</w:t>
      </w:r>
      <w:r w:rsidR="00880843">
        <w:rPr>
          <w:rFonts w:ascii="Arial" w:hAnsi="Arial" w:cs="Arial"/>
        </w:rPr>
        <w:t>, uma vez que tais bairros são constantemente alvos de furtos e ocorrências.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</w:t>
      </w:r>
      <w:r w:rsidR="00D902AE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16" w:rsidRDefault="00013916">
      <w:r>
        <w:separator/>
      </w:r>
    </w:p>
  </w:endnote>
  <w:endnote w:type="continuationSeparator" w:id="0">
    <w:p w:rsidR="00013916" w:rsidRDefault="0001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16" w:rsidRDefault="00013916">
      <w:r>
        <w:separator/>
      </w:r>
    </w:p>
  </w:footnote>
  <w:footnote w:type="continuationSeparator" w:id="0">
    <w:p w:rsidR="00013916" w:rsidRDefault="0001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0a97250a6b4e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16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D902AE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b8805c-83a9-4695-91ec-ea4ef101da0f.png" Id="Re78f9a81eedb4c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b8805c-83a9-4695-91ec-ea4ef101da0f.png" Id="Rc50a97250a6b4e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2015-03-06T17:55:00Z</dcterms:created>
  <dcterms:modified xsi:type="dcterms:W3CDTF">2015-03-09T13:13:00Z</dcterms:modified>
</cp:coreProperties>
</file>