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>operação ‘tapa-buracos” na Rua Crista</w:t>
      </w:r>
      <w:r w:rsidR="00DA5449">
        <w:rPr>
          <w:rFonts w:ascii="Arial" w:hAnsi="Arial" w:cs="Arial"/>
          <w:sz w:val="24"/>
          <w:szCs w:val="24"/>
        </w:rPr>
        <w:t>l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4C12DC">
        <w:rPr>
          <w:rFonts w:ascii="Arial" w:hAnsi="Arial" w:cs="Arial"/>
          <w:sz w:val="24"/>
          <w:szCs w:val="24"/>
        </w:rPr>
        <w:t>268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4C12DC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4C12DC">
        <w:rPr>
          <w:rFonts w:ascii="Arial" w:hAnsi="Arial" w:cs="Arial"/>
          <w:bCs/>
          <w:sz w:val="24"/>
          <w:szCs w:val="24"/>
        </w:rPr>
        <w:t>Cristal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4C12DC">
        <w:rPr>
          <w:rFonts w:ascii="Arial" w:hAnsi="Arial" w:cs="Arial"/>
          <w:bCs/>
          <w:sz w:val="24"/>
          <w:szCs w:val="24"/>
        </w:rPr>
        <w:t>268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4C12DC">
        <w:rPr>
          <w:rFonts w:ascii="Arial" w:hAnsi="Arial" w:cs="Arial"/>
          <w:bCs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12DC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12DC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C12DC" w:rsidRPr="00F75516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C7" w:rsidRDefault="008F3EC7">
      <w:r>
        <w:separator/>
      </w:r>
    </w:p>
  </w:endnote>
  <w:endnote w:type="continuationSeparator" w:id="0">
    <w:p w:rsidR="008F3EC7" w:rsidRDefault="008F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C7" w:rsidRDefault="008F3EC7">
      <w:r>
        <w:separator/>
      </w:r>
    </w:p>
  </w:footnote>
  <w:footnote w:type="continuationSeparator" w:id="0">
    <w:p w:rsidR="008F3EC7" w:rsidRDefault="008F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d1634adb8848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29e859-c362-40b1-97b3-aff1b3d681b3.png" Id="R9be5e2c5029c4a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29e859-c362-40b1-97b3-aff1b3d681b3.png" Id="R44d1634adb8848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2015-03-09T12:40:00Z</dcterms:created>
  <dcterms:modified xsi:type="dcterms:W3CDTF">2015-03-09T12:42:00Z</dcterms:modified>
</cp:coreProperties>
</file>