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206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F2044C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S</w:t>
      </w:r>
      <w:r w:rsidR="005814DA">
        <w:rPr>
          <w:rFonts w:ascii="Ecofont Vera Sans" w:hAnsi="Ecofont Vera Sans" w:cs="Arial"/>
          <w:b/>
          <w:sz w:val="24"/>
          <w:szCs w:val="24"/>
        </w:rPr>
        <w:t>R</w:t>
      </w:r>
      <w:r w:rsidR="00D62165">
        <w:rPr>
          <w:rFonts w:ascii="Ecofont Vera Sans" w:hAnsi="Ecofont Vera Sans" w:cs="Arial"/>
          <w:b/>
          <w:sz w:val="24"/>
          <w:szCs w:val="24"/>
        </w:rPr>
        <w:t>A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D62165" w:rsidRPr="00D62165">
        <w:rPr>
          <w:rFonts w:ascii="Ecofont Vera Sans" w:hAnsi="Ecofont Vera Sans" w:cs="Arial"/>
          <w:b/>
          <w:sz w:val="24"/>
          <w:szCs w:val="24"/>
        </w:rPr>
        <w:t>TEREZINHA DE JESUS AMARO OLIVEIRA</w:t>
      </w:r>
      <w:r w:rsidR="001C643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F2044C">
        <w:rPr>
          <w:rFonts w:ascii="Ecofont Vera Sans" w:hAnsi="Ecofont Vera Sans" w:cs="Arial"/>
          <w:bCs/>
          <w:sz w:val="24"/>
          <w:szCs w:val="24"/>
        </w:rPr>
        <w:t>da Sra. Terezinha de Jesus Amaro Oliveira, conhecida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como </w:t>
      </w:r>
      <w:r w:rsidR="00F2044C">
        <w:rPr>
          <w:rFonts w:ascii="Ecofont Vera Sans" w:hAnsi="Ecofont Vera Sans" w:cs="Arial"/>
          <w:bCs/>
          <w:sz w:val="24"/>
          <w:szCs w:val="24"/>
        </w:rPr>
        <w:t>Dona Tereza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F2044C">
        <w:rPr>
          <w:rFonts w:ascii="Ecofont Vera Sans" w:hAnsi="Ecofont Vera Sans" w:cs="Arial"/>
          <w:bCs/>
          <w:sz w:val="24"/>
          <w:szCs w:val="24"/>
        </w:rPr>
        <w:t>16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2D7CDB">
        <w:rPr>
          <w:rFonts w:ascii="Ecofont Vera Sans" w:hAnsi="Ecofont Vera Sans" w:cs="Arial"/>
          <w:bCs/>
          <w:sz w:val="24"/>
          <w:szCs w:val="24"/>
        </w:rPr>
        <w:t>fevereiro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2E18F2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F2044C" w:rsidRPr="00F2044C">
        <w:rPr>
          <w:rFonts w:ascii="Ecofont Vera Sans" w:hAnsi="Ecofont Vera Sans" w:cs="Arial"/>
          <w:b/>
          <w:sz w:val="24"/>
          <w:szCs w:val="24"/>
        </w:rPr>
        <w:t>23 de Outubro, 265 - 31 de Março</w:t>
      </w:r>
      <w:r w:rsidR="001625D3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F2044C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 Sra. Terezinha de Jesus Amaro Oliveira</w:t>
      </w:r>
      <w:r w:rsidR="005814DA">
        <w:rPr>
          <w:rFonts w:ascii="Ecofont Vera Sans" w:hAnsi="Ecofont Vera Sans" w:cs="Arial"/>
        </w:rPr>
        <w:t xml:space="preserve"> tinha </w:t>
      </w:r>
      <w:r>
        <w:rPr>
          <w:rFonts w:ascii="Ecofont Vera Sans" w:hAnsi="Ecofont Vera Sans" w:cs="Arial"/>
        </w:rPr>
        <w:t>64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>
        <w:rPr>
          <w:rFonts w:ascii="Ecofont Vera Sans" w:hAnsi="Ecofont Vera Sans" w:cs="Arial"/>
        </w:rPr>
        <w:t xml:space="preserve">casada com Salvador Oliveira, </w:t>
      </w:r>
      <w:r w:rsidR="001625D3">
        <w:rPr>
          <w:rFonts w:ascii="Ecofont Vera Sans" w:hAnsi="Ecofont Vera Sans" w:cs="Arial"/>
        </w:rPr>
        <w:t>e deixou o</w:t>
      </w:r>
      <w:r>
        <w:rPr>
          <w:rFonts w:ascii="Ecofont Vera Sans" w:hAnsi="Ecofont Vera Sans" w:cs="Arial"/>
        </w:rPr>
        <w:t>s</w:t>
      </w:r>
      <w:r w:rsidR="001625D3">
        <w:rPr>
          <w:rFonts w:ascii="Ecofont Vera Sans" w:hAnsi="Ecofont Vera Sans" w:cs="Arial"/>
        </w:rPr>
        <w:t xml:space="preserve"> filho</w:t>
      </w:r>
      <w:r>
        <w:rPr>
          <w:rFonts w:ascii="Ecofont Vera Sans" w:hAnsi="Ecofont Vera Sans" w:cs="Arial"/>
        </w:rPr>
        <w:t xml:space="preserve">s </w:t>
      </w:r>
      <w:r w:rsidRPr="00F2044C">
        <w:rPr>
          <w:rFonts w:ascii="Ecofont Vera Sans" w:hAnsi="Ecofont Vera Sans" w:cs="Arial"/>
        </w:rPr>
        <w:t>Edna, Edson, Edilson, Andréia, Maria Tereza, Edneia e Anderson.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044C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044C">
        <w:rPr>
          <w:rFonts w:ascii="Ecofont Vera Sans" w:hAnsi="Ecofont Vera Sans" w:cs="Arial"/>
        </w:rPr>
        <w:t>a</w:t>
      </w:r>
      <w:bookmarkStart w:id="0" w:name="_GoBack"/>
      <w:bookmarkEnd w:id="0"/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2044C">
      <w:pPr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8F4C9B">
        <w:rPr>
          <w:rFonts w:ascii="Ecofont Vera Sans" w:hAnsi="Ecofont Vera Sans" w:cs="Arial"/>
          <w:sz w:val="24"/>
          <w:szCs w:val="24"/>
        </w:rPr>
        <w:t>1</w:t>
      </w:r>
      <w:r w:rsidR="00F2044C">
        <w:rPr>
          <w:rFonts w:ascii="Ecofont Vera Sans" w:hAnsi="Ecofont Vera Sans" w:cs="Arial"/>
          <w:sz w:val="24"/>
          <w:szCs w:val="24"/>
        </w:rPr>
        <w:t>8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B616D">
        <w:rPr>
          <w:rFonts w:ascii="Ecofont Vera Sans" w:hAnsi="Ecofont Vera Sans" w:cs="Arial"/>
          <w:sz w:val="24"/>
          <w:szCs w:val="24"/>
        </w:rPr>
        <w:t>fevereiro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EEC00C" wp14:editId="0B4A54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9EE276" wp14:editId="1362A7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17EED7" wp14:editId="71328CB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e9d76522a274bb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06C"/>
    <w:rsid w:val="0007298A"/>
    <w:rsid w:val="000877BF"/>
    <w:rsid w:val="000F0CD5"/>
    <w:rsid w:val="000F4504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77E6"/>
    <w:rsid w:val="002D7CDB"/>
    <w:rsid w:val="002E18F2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C092B"/>
    <w:rsid w:val="004C1A15"/>
    <w:rsid w:val="004C67DE"/>
    <w:rsid w:val="004C7356"/>
    <w:rsid w:val="00530710"/>
    <w:rsid w:val="0053402B"/>
    <w:rsid w:val="00556797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49FE"/>
    <w:rsid w:val="00B84EEE"/>
    <w:rsid w:val="00B9544F"/>
    <w:rsid w:val="00B977A5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d07d92b-62dd-48f5-ade2-8c3538943a08.png" Id="R2ce0cd47a42f47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d07d92b-62dd-48f5-ade2-8c3538943a08.png" Id="Rce9d76522a274b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Maria Padoveze de Carvalho</cp:lastModifiedBy>
  <cp:revision>3</cp:revision>
  <cp:lastPrinted>2015-02-09T16:46:00Z</cp:lastPrinted>
  <dcterms:created xsi:type="dcterms:W3CDTF">2015-02-18T14:21:00Z</dcterms:created>
  <dcterms:modified xsi:type="dcterms:W3CDTF">2015-02-18T14:26:00Z</dcterms:modified>
</cp:coreProperties>
</file>