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7D7479" w:rsidRDefault="00535E46">
      <w:pPr>
        <w:pStyle w:val="Ttulo"/>
        <w:rPr>
          <w:rFonts w:ascii="Ecofont Vera Sans" w:hAnsi="Ecofont Vera Sans" w:cs="Arial"/>
          <w:sz w:val="22"/>
          <w:szCs w:val="22"/>
        </w:rPr>
      </w:pPr>
      <w:r w:rsidRPr="007D7479">
        <w:rPr>
          <w:rFonts w:ascii="Ecofont Vera Sans" w:hAnsi="Ecofont Vera Sans" w:cs="Arial"/>
          <w:sz w:val="22"/>
          <w:szCs w:val="22"/>
        </w:rPr>
        <w:t>REQUERIMENTO</w:t>
      </w:r>
      <w:r w:rsidR="00EB7D7D" w:rsidRPr="007D7479">
        <w:rPr>
          <w:rFonts w:ascii="Ecofont Vera Sans" w:hAnsi="Ecofont Vera Sans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178</w:t>
      </w:r>
      <w:r w:rsidR="00EB7D7D" w:rsidRPr="007D7479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EB7D7D" w:rsidRPr="007D7479" w:rsidRDefault="00EB7D7D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7D7479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5E57D2" w:rsidRPr="007D7479" w:rsidRDefault="005E57D2" w:rsidP="00F006C1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62715E" w:rsidRPr="0062715E" w:rsidRDefault="0062715E" w:rsidP="0062715E">
      <w:pPr>
        <w:ind w:left="4962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Requer informações acerca </w:t>
      </w:r>
      <w:r w:rsidR="00D91374">
        <w:rPr>
          <w:rStyle w:val="nfase"/>
          <w:rFonts w:ascii="Arial" w:hAnsi="Arial" w:cs="Arial"/>
          <w:i w:val="0"/>
          <w:sz w:val="24"/>
          <w:szCs w:val="24"/>
        </w:rPr>
        <w:t>das c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onstruções das 224 moradias </w:t>
      </w:r>
      <w:r>
        <w:rPr>
          <w:rStyle w:val="nfase"/>
          <w:rFonts w:ascii="Arial" w:hAnsi="Arial" w:cs="Arial"/>
          <w:i w:val="0"/>
          <w:sz w:val="24"/>
          <w:szCs w:val="24"/>
        </w:rPr>
        <w:t>d</w:t>
      </w:r>
      <w:r w:rsidR="00913EB4">
        <w:rPr>
          <w:rStyle w:val="nfase"/>
          <w:rFonts w:ascii="Arial" w:hAnsi="Arial" w:cs="Arial"/>
          <w:i w:val="0"/>
          <w:sz w:val="24"/>
          <w:szCs w:val="24"/>
        </w:rPr>
        <w:t>a</w:t>
      </w:r>
      <w:r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>CDHU (Companhia de Desenvolvimento Habitacional e Urbano) para o município.</w:t>
      </w:r>
    </w:p>
    <w:p w:rsidR="0062715E" w:rsidRPr="0062715E" w:rsidRDefault="0062715E" w:rsidP="0062715E">
      <w:pPr>
        <w:jc w:val="right"/>
        <w:rPr>
          <w:rStyle w:val="nfase"/>
          <w:rFonts w:ascii="Arial" w:hAnsi="Arial" w:cs="Arial"/>
          <w:i w:val="0"/>
          <w:sz w:val="24"/>
          <w:szCs w:val="24"/>
        </w:rPr>
      </w:pPr>
    </w:p>
    <w:p w:rsidR="0062715E" w:rsidRPr="0062715E" w:rsidRDefault="0062715E" w:rsidP="0062715E">
      <w:pPr>
        <w:rPr>
          <w:rStyle w:val="nfase"/>
          <w:rFonts w:ascii="Arial" w:hAnsi="Arial" w:cs="Arial"/>
          <w:i w:val="0"/>
          <w:sz w:val="24"/>
          <w:szCs w:val="24"/>
        </w:rPr>
      </w:pPr>
      <w:bookmarkStart w:id="0" w:name="_GoBack"/>
      <w:bookmarkEnd w:id="0"/>
    </w:p>
    <w:p w:rsidR="0062715E" w:rsidRPr="0062715E" w:rsidRDefault="0062715E" w:rsidP="0062715E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62715E" w:rsidRPr="0062715E" w:rsidRDefault="0062715E" w:rsidP="0062715E">
      <w:pPr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62715E">
        <w:rPr>
          <w:rStyle w:val="nfase"/>
          <w:rFonts w:ascii="Arial" w:hAnsi="Arial" w:cs="Arial"/>
          <w:b/>
          <w:i w:val="0"/>
          <w:sz w:val="24"/>
          <w:szCs w:val="24"/>
        </w:rPr>
        <w:t xml:space="preserve"> CONSIDERANDO</w:t>
      </w:r>
      <w:r>
        <w:rPr>
          <w:rStyle w:val="nfase"/>
          <w:rFonts w:ascii="Arial" w:hAnsi="Arial" w:cs="Arial"/>
          <w:i w:val="0"/>
          <w:sz w:val="24"/>
          <w:szCs w:val="24"/>
        </w:rPr>
        <w:t xml:space="preserve"> que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em 02/07/2013</w:t>
      </w:r>
      <w:r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o Prefeito Denis </w:t>
      </w:r>
      <w:proofErr w:type="spellStart"/>
      <w:r w:rsidRPr="0062715E">
        <w:rPr>
          <w:rStyle w:val="nfase"/>
          <w:rFonts w:ascii="Arial" w:hAnsi="Arial" w:cs="Arial"/>
          <w:i w:val="0"/>
          <w:sz w:val="24"/>
          <w:szCs w:val="24"/>
        </w:rPr>
        <w:t>Andia</w:t>
      </w:r>
      <w:proofErr w:type="spellEnd"/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e o Deputado Francisco </w:t>
      </w:r>
      <w:proofErr w:type="spellStart"/>
      <w:r w:rsidRPr="0062715E">
        <w:rPr>
          <w:rStyle w:val="nfase"/>
          <w:rFonts w:ascii="Arial" w:hAnsi="Arial" w:cs="Arial"/>
          <w:i w:val="0"/>
          <w:sz w:val="24"/>
          <w:szCs w:val="24"/>
        </w:rPr>
        <w:t>Sardelli</w:t>
      </w:r>
      <w:proofErr w:type="spellEnd"/>
      <w:r w:rsidRPr="0062715E">
        <w:rPr>
          <w:rStyle w:val="nfase"/>
          <w:rFonts w:ascii="Arial" w:hAnsi="Arial" w:cs="Arial"/>
          <w:i w:val="0"/>
          <w:sz w:val="24"/>
          <w:szCs w:val="24"/>
        </w:rPr>
        <w:t>, ambos do PV, em audiência realizada em São Paulo com o secretário estadual de Habitação, Sílvio Torres</w:t>
      </w:r>
      <w:r>
        <w:rPr>
          <w:rStyle w:val="nfase"/>
          <w:rFonts w:ascii="Arial" w:hAnsi="Arial" w:cs="Arial"/>
          <w:i w:val="0"/>
          <w:sz w:val="24"/>
          <w:szCs w:val="24"/>
        </w:rPr>
        <w:t>, anunciaram o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investimento na cidade de 224 casas </w:t>
      </w:r>
      <w:r>
        <w:rPr>
          <w:rStyle w:val="nfase"/>
          <w:rFonts w:ascii="Arial" w:hAnsi="Arial" w:cs="Arial"/>
          <w:i w:val="0"/>
          <w:sz w:val="24"/>
          <w:szCs w:val="24"/>
        </w:rPr>
        <w:t xml:space="preserve">a serem construídas 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em parceria com o governo do Estado </w:t>
      </w:r>
      <w:r>
        <w:rPr>
          <w:rStyle w:val="nfase"/>
          <w:rFonts w:ascii="Arial" w:hAnsi="Arial" w:cs="Arial"/>
          <w:i w:val="0"/>
          <w:sz w:val="24"/>
          <w:szCs w:val="24"/>
        </w:rPr>
        <w:t xml:space="preserve">pela 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>CDHU (Companhia de Desenvolvimento Habitacional e Urbano).</w:t>
      </w:r>
    </w:p>
    <w:p w:rsidR="0062715E" w:rsidRPr="0062715E" w:rsidRDefault="0062715E" w:rsidP="0062715E">
      <w:pPr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62715E" w:rsidRPr="0062715E" w:rsidRDefault="0062715E" w:rsidP="0062715E">
      <w:pPr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62715E">
        <w:rPr>
          <w:rStyle w:val="nfase"/>
          <w:rFonts w:ascii="Arial" w:hAnsi="Arial" w:cs="Arial"/>
          <w:b/>
          <w:i w:val="0"/>
          <w:sz w:val="24"/>
          <w:szCs w:val="24"/>
        </w:rPr>
        <w:t>CONSIDERANDO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que este Vereador </w:t>
      </w:r>
      <w:r>
        <w:rPr>
          <w:rStyle w:val="nfase"/>
          <w:rFonts w:ascii="Arial" w:hAnsi="Arial" w:cs="Arial"/>
          <w:i w:val="0"/>
          <w:sz w:val="24"/>
          <w:szCs w:val="24"/>
        </w:rPr>
        <w:t>tem sido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procurado por diversos moradores, </w:t>
      </w:r>
      <w:r>
        <w:rPr>
          <w:rStyle w:val="nfase"/>
          <w:rFonts w:ascii="Arial" w:hAnsi="Arial" w:cs="Arial"/>
          <w:i w:val="0"/>
          <w:sz w:val="24"/>
          <w:szCs w:val="24"/>
        </w:rPr>
        <w:t xml:space="preserve">que buscam 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informações a respeito da construção de 224 moradias </w:t>
      </w:r>
      <w:r>
        <w:rPr>
          <w:rStyle w:val="nfase"/>
          <w:rFonts w:ascii="Arial" w:hAnsi="Arial" w:cs="Arial"/>
          <w:i w:val="0"/>
          <w:sz w:val="24"/>
          <w:szCs w:val="24"/>
        </w:rPr>
        <w:t xml:space="preserve">da 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CDHU para </w:t>
      </w:r>
      <w:r>
        <w:rPr>
          <w:rStyle w:val="nfase"/>
          <w:rFonts w:ascii="Arial" w:hAnsi="Arial" w:cs="Arial"/>
          <w:i w:val="0"/>
          <w:sz w:val="24"/>
          <w:szCs w:val="24"/>
        </w:rPr>
        <w:t>o município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>.</w:t>
      </w:r>
    </w:p>
    <w:p w:rsidR="0062715E" w:rsidRPr="0062715E" w:rsidRDefault="0062715E" w:rsidP="0062715E">
      <w:pPr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</w:p>
    <w:p w:rsidR="0062715E" w:rsidRPr="0062715E" w:rsidRDefault="0062715E" w:rsidP="0062715E">
      <w:pPr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   </w:t>
      </w:r>
      <w:r w:rsidRPr="0062715E">
        <w:rPr>
          <w:rStyle w:val="nfase"/>
          <w:rFonts w:ascii="Arial" w:hAnsi="Arial" w:cs="Arial"/>
          <w:b/>
          <w:i w:val="0"/>
          <w:sz w:val="24"/>
          <w:szCs w:val="24"/>
        </w:rPr>
        <w:t xml:space="preserve"> CONSIDERANDO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que constatamos</w:t>
      </w:r>
      <w:r>
        <w:rPr>
          <w:rStyle w:val="nfase"/>
          <w:rFonts w:ascii="Arial" w:hAnsi="Arial" w:cs="Arial"/>
          <w:i w:val="0"/>
          <w:sz w:val="24"/>
          <w:szCs w:val="24"/>
        </w:rPr>
        <w:t xml:space="preserve"> que realmente não há nenhum iní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cio </w:t>
      </w:r>
      <w:r>
        <w:rPr>
          <w:rStyle w:val="nfase"/>
          <w:rFonts w:ascii="Arial" w:hAnsi="Arial" w:cs="Arial"/>
          <w:i w:val="0"/>
          <w:sz w:val="24"/>
          <w:szCs w:val="24"/>
        </w:rPr>
        <w:t>de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construç</w:t>
      </w:r>
      <w:r>
        <w:rPr>
          <w:rStyle w:val="nfase"/>
          <w:rFonts w:ascii="Arial" w:hAnsi="Arial" w:cs="Arial"/>
          <w:i w:val="0"/>
          <w:sz w:val="24"/>
          <w:szCs w:val="24"/>
        </w:rPr>
        <w:t xml:space="preserve">ão 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>de</w:t>
      </w:r>
      <w:r>
        <w:rPr>
          <w:rStyle w:val="nfase"/>
          <w:rFonts w:ascii="Arial" w:hAnsi="Arial" w:cs="Arial"/>
          <w:i w:val="0"/>
          <w:sz w:val="24"/>
          <w:szCs w:val="24"/>
        </w:rPr>
        <w:t>ssas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unidades habitacionais </w:t>
      </w:r>
      <w:r>
        <w:rPr>
          <w:rStyle w:val="nfase"/>
          <w:rFonts w:ascii="Arial" w:hAnsi="Arial" w:cs="Arial"/>
          <w:i w:val="0"/>
          <w:sz w:val="24"/>
          <w:szCs w:val="24"/>
        </w:rPr>
        <w:t>na cidade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>.</w:t>
      </w:r>
    </w:p>
    <w:p w:rsidR="0062715E" w:rsidRPr="0062715E" w:rsidRDefault="0062715E" w:rsidP="0062715E">
      <w:pPr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</w:p>
    <w:p w:rsidR="0062715E" w:rsidRPr="0062715E" w:rsidRDefault="0062715E" w:rsidP="0062715E">
      <w:pPr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</w:p>
    <w:p w:rsidR="0062715E" w:rsidRPr="0062715E" w:rsidRDefault="0062715E" w:rsidP="0062715E">
      <w:pPr>
        <w:spacing w:line="276" w:lineRule="auto"/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     REQUEIRO que, nos termos do Art. 10, Inciso X, da Lei Orgânica do município de Santa Bárbara d’ Oeste, combinado com o Art. 63, Inciso IX, do mesmo diploma legal, seja oficiado Excelentíssimo Senhor Prefeito Municipal para que encaminhe a esta Casa de Leis as seguintes informações:</w:t>
      </w:r>
    </w:p>
    <w:p w:rsidR="0062715E" w:rsidRPr="0062715E" w:rsidRDefault="0062715E" w:rsidP="0062715E">
      <w:pPr>
        <w:spacing w:line="276" w:lineRule="auto"/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</w:p>
    <w:p w:rsidR="0062715E" w:rsidRPr="0062715E" w:rsidRDefault="00CB09FD" w:rsidP="0062715E">
      <w:pPr>
        <w:spacing w:line="276" w:lineRule="auto"/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>
        <w:rPr>
          <w:rStyle w:val="nfase"/>
          <w:rFonts w:ascii="Arial" w:hAnsi="Arial" w:cs="Arial"/>
          <w:i w:val="0"/>
          <w:sz w:val="24"/>
          <w:szCs w:val="24"/>
        </w:rPr>
        <w:t>1</w:t>
      </w:r>
      <w:r w:rsidR="0062715E"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- </w:t>
      </w:r>
      <w:r w:rsidR="00D74793">
        <w:rPr>
          <w:rStyle w:val="nfase"/>
          <w:rFonts w:ascii="Arial" w:hAnsi="Arial" w:cs="Arial"/>
          <w:i w:val="0"/>
          <w:sz w:val="24"/>
          <w:szCs w:val="24"/>
        </w:rPr>
        <w:t>Para o início das obras, sabemos que há uma série de procedimentos a serem seguidos (Adesão do Município, Seleção do Terreno, Formalização do Compromisso, Projeto, Análises e Pareceres, Assinatura do Convênio, Licitações e Obras), em que fase se encontra passados um ano e cinco meses do anúncio das moradias</w:t>
      </w:r>
      <w:r w:rsidR="0062715E" w:rsidRPr="0062715E">
        <w:rPr>
          <w:rStyle w:val="nfase"/>
          <w:rFonts w:ascii="Arial" w:hAnsi="Arial" w:cs="Arial"/>
          <w:i w:val="0"/>
          <w:sz w:val="24"/>
          <w:szCs w:val="24"/>
        </w:rPr>
        <w:t>?</w:t>
      </w:r>
    </w:p>
    <w:p w:rsidR="0062715E" w:rsidRPr="0062715E" w:rsidRDefault="0062715E" w:rsidP="0062715E">
      <w:pPr>
        <w:jc w:val="both"/>
        <w:rPr>
          <w:rStyle w:val="nfase"/>
          <w:rFonts w:ascii="Arial" w:hAnsi="Arial" w:cs="Arial"/>
          <w:i w:val="0"/>
          <w:sz w:val="24"/>
          <w:szCs w:val="24"/>
        </w:rPr>
      </w:pPr>
    </w:p>
    <w:p w:rsidR="0062715E" w:rsidRPr="0062715E" w:rsidRDefault="0062715E" w:rsidP="0062715E">
      <w:pPr>
        <w:jc w:val="both"/>
        <w:rPr>
          <w:rStyle w:val="nfase"/>
          <w:rFonts w:ascii="Arial" w:hAnsi="Arial" w:cs="Arial"/>
          <w:i w:val="0"/>
          <w:sz w:val="24"/>
          <w:szCs w:val="24"/>
        </w:rPr>
      </w:pPr>
      <w:r>
        <w:rPr>
          <w:rStyle w:val="nfase"/>
          <w:rFonts w:ascii="Arial" w:hAnsi="Arial" w:cs="Arial"/>
          <w:i w:val="0"/>
          <w:sz w:val="24"/>
          <w:szCs w:val="24"/>
        </w:rPr>
        <w:t xml:space="preserve">          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 w:rsidR="00CB09FD">
        <w:rPr>
          <w:rStyle w:val="nfase"/>
          <w:rFonts w:ascii="Arial" w:hAnsi="Arial" w:cs="Arial"/>
          <w:i w:val="0"/>
          <w:sz w:val="24"/>
          <w:szCs w:val="24"/>
        </w:rPr>
        <w:t>2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– </w:t>
      </w:r>
      <w:r w:rsidR="00D74793">
        <w:rPr>
          <w:rStyle w:val="nfase"/>
          <w:rFonts w:ascii="Arial" w:hAnsi="Arial" w:cs="Arial"/>
          <w:i w:val="0"/>
          <w:sz w:val="24"/>
          <w:szCs w:val="24"/>
        </w:rPr>
        <w:t xml:space="preserve">Para a construção das 200 unidades habitacionais, destinadas </w:t>
      </w:r>
      <w:proofErr w:type="gramStart"/>
      <w:r w:rsidR="00D74793">
        <w:rPr>
          <w:rStyle w:val="nfase"/>
          <w:rFonts w:ascii="Arial" w:hAnsi="Arial" w:cs="Arial"/>
          <w:i w:val="0"/>
          <w:sz w:val="24"/>
          <w:szCs w:val="24"/>
        </w:rPr>
        <w:t>à</w:t>
      </w:r>
      <w:proofErr w:type="gramEnd"/>
      <w:r w:rsidR="00D74793">
        <w:rPr>
          <w:rStyle w:val="nfase"/>
          <w:rFonts w:ascii="Arial" w:hAnsi="Arial" w:cs="Arial"/>
          <w:i w:val="0"/>
          <w:sz w:val="24"/>
          <w:szCs w:val="24"/>
        </w:rPr>
        <w:t xml:space="preserve"> famílias de baixa renda est</w:t>
      </w:r>
      <w:r w:rsidR="00EB2F74">
        <w:rPr>
          <w:rStyle w:val="nfase"/>
          <w:rFonts w:ascii="Arial" w:hAnsi="Arial" w:cs="Arial"/>
          <w:i w:val="0"/>
          <w:sz w:val="24"/>
          <w:szCs w:val="24"/>
        </w:rPr>
        <w:t>á</w:t>
      </w:r>
      <w:r w:rsidR="00D74793">
        <w:rPr>
          <w:rStyle w:val="nfase"/>
          <w:rFonts w:ascii="Arial" w:hAnsi="Arial" w:cs="Arial"/>
          <w:i w:val="0"/>
          <w:sz w:val="24"/>
          <w:szCs w:val="24"/>
        </w:rPr>
        <w:t xml:space="preserve"> confirmada a área localizada entre o bairro Vila Rica e a Estrada da Cachoeira</w:t>
      </w:r>
      <w:r w:rsidR="00EB2F74">
        <w:rPr>
          <w:rStyle w:val="nfase"/>
          <w:rFonts w:ascii="Arial" w:hAnsi="Arial" w:cs="Arial"/>
          <w:i w:val="0"/>
          <w:sz w:val="24"/>
          <w:szCs w:val="24"/>
        </w:rPr>
        <w:t xml:space="preserve"> para a construção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? </w:t>
      </w:r>
      <w:r w:rsidR="00D74793">
        <w:rPr>
          <w:rStyle w:val="nfase"/>
          <w:rFonts w:ascii="Arial" w:hAnsi="Arial" w:cs="Arial"/>
          <w:i w:val="0"/>
          <w:sz w:val="24"/>
          <w:szCs w:val="24"/>
        </w:rPr>
        <w:t>E para as 24 moradias</w:t>
      </w:r>
      <w:r w:rsidR="00CB09FD">
        <w:rPr>
          <w:rStyle w:val="nfase"/>
          <w:rFonts w:ascii="Arial" w:hAnsi="Arial" w:cs="Arial"/>
          <w:i w:val="0"/>
          <w:sz w:val="24"/>
          <w:szCs w:val="24"/>
        </w:rPr>
        <w:t xml:space="preserve"> da Vila Dignidade,</w:t>
      </w:r>
      <w:r w:rsidR="00D74793">
        <w:rPr>
          <w:rStyle w:val="nfase"/>
          <w:rFonts w:ascii="Arial" w:hAnsi="Arial" w:cs="Arial"/>
          <w:i w:val="0"/>
          <w:sz w:val="24"/>
          <w:szCs w:val="24"/>
        </w:rPr>
        <w:t xml:space="preserve"> a área destinada para a construção é a área institucional do Jardim Cândido </w:t>
      </w:r>
      <w:proofErr w:type="spellStart"/>
      <w:r w:rsidR="00CB09FD">
        <w:rPr>
          <w:rStyle w:val="nfase"/>
          <w:rFonts w:ascii="Arial" w:hAnsi="Arial" w:cs="Arial"/>
          <w:i w:val="0"/>
          <w:sz w:val="24"/>
          <w:szCs w:val="24"/>
        </w:rPr>
        <w:t>B</w:t>
      </w:r>
      <w:r w:rsidR="00EB2F74">
        <w:rPr>
          <w:rStyle w:val="nfase"/>
          <w:rFonts w:ascii="Arial" w:hAnsi="Arial" w:cs="Arial"/>
          <w:i w:val="0"/>
          <w:sz w:val="24"/>
          <w:szCs w:val="24"/>
        </w:rPr>
        <w:t>ertini</w:t>
      </w:r>
      <w:proofErr w:type="spellEnd"/>
      <w:r w:rsidR="00EB2F74">
        <w:rPr>
          <w:rStyle w:val="nfase"/>
          <w:rFonts w:ascii="Arial" w:hAnsi="Arial" w:cs="Arial"/>
          <w:i w:val="0"/>
          <w:sz w:val="24"/>
          <w:szCs w:val="24"/>
        </w:rPr>
        <w:t xml:space="preserve"> II, Rua Rússia esquina com a Rua Adélia </w:t>
      </w:r>
      <w:proofErr w:type="spellStart"/>
      <w:r w:rsidR="00EB2F74">
        <w:rPr>
          <w:rStyle w:val="nfase"/>
          <w:rFonts w:ascii="Arial" w:hAnsi="Arial" w:cs="Arial"/>
          <w:i w:val="0"/>
          <w:sz w:val="24"/>
          <w:szCs w:val="24"/>
        </w:rPr>
        <w:t>Bertini</w:t>
      </w:r>
      <w:proofErr w:type="spellEnd"/>
      <w:r w:rsidR="00EB2F74">
        <w:rPr>
          <w:rStyle w:val="nfase"/>
          <w:rFonts w:ascii="Arial" w:hAnsi="Arial" w:cs="Arial"/>
          <w:i w:val="0"/>
          <w:sz w:val="24"/>
          <w:szCs w:val="24"/>
        </w:rPr>
        <w:t xml:space="preserve"> e Rua Polônia?</w:t>
      </w:r>
      <w:r w:rsidR="00D74793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62715E" w:rsidRPr="0062715E" w:rsidRDefault="0062715E" w:rsidP="0062715E">
      <w:pPr>
        <w:jc w:val="both"/>
        <w:rPr>
          <w:rStyle w:val="nfase"/>
          <w:rFonts w:ascii="Arial" w:hAnsi="Arial" w:cs="Arial"/>
          <w:i w:val="0"/>
          <w:sz w:val="24"/>
          <w:szCs w:val="24"/>
        </w:rPr>
      </w:pPr>
    </w:p>
    <w:p w:rsidR="0062715E" w:rsidRPr="0062715E" w:rsidRDefault="00CB09FD" w:rsidP="0062715E">
      <w:pPr>
        <w:jc w:val="both"/>
        <w:rPr>
          <w:rStyle w:val="nfase"/>
          <w:rFonts w:ascii="Arial" w:hAnsi="Arial" w:cs="Arial"/>
          <w:i w:val="0"/>
          <w:sz w:val="24"/>
          <w:szCs w:val="24"/>
        </w:rPr>
      </w:pPr>
      <w:r>
        <w:rPr>
          <w:rStyle w:val="nfase"/>
          <w:rFonts w:ascii="Arial" w:hAnsi="Arial" w:cs="Arial"/>
          <w:i w:val="0"/>
          <w:sz w:val="24"/>
          <w:szCs w:val="24"/>
        </w:rPr>
        <w:lastRenderedPageBreak/>
        <w:t xml:space="preserve">            </w:t>
      </w:r>
      <w:r w:rsidR="0062715E"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>
        <w:rPr>
          <w:rStyle w:val="nfase"/>
          <w:rFonts w:ascii="Arial" w:hAnsi="Arial" w:cs="Arial"/>
          <w:i w:val="0"/>
          <w:sz w:val="24"/>
          <w:szCs w:val="24"/>
        </w:rPr>
        <w:t>3</w:t>
      </w:r>
      <w:r w:rsidR="0062715E"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- </w:t>
      </w:r>
      <w:r>
        <w:rPr>
          <w:rStyle w:val="nfase"/>
          <w:rFonts w:ascii="Arial" w:hAnsi="Arial" w:cs="Arial"/>
          <w:i w:val="0"/>
          <w:sz w:val="24"/>
          <w:szCs w:val="24"/>
        </w:rPr>
        <w:t>Já tem alguma previsão para o início e té</w:t>
      </w:r>
      <w:r w:rsidR="0062715E" w:rsidRPr="0062715E">
        <w:rPr>
          <w:rStyle w:val="nfase"/>
          <w:rFonts w:ascii="Arial" w:hAnsi="Arial" w:cs="Arial"/>
          <w:i w:val="0"/>
          <w:sz w:val="24"/>
          <w:szCs w:val="24"/>
        </w:rPr>
        <w:t>rmino das obras?</w:t>
      </w:r>
    </w:p>
    <w:p w:rsidR="0062715E" w:rsidRPr="0062715E" w:rsidRDefault="0062715E" w:rsidP="0062715E">
      <w:pPr>
        <w:jc w:val="both"/>
        <w:rPr>
          <w:rStyle w:val="nfase"/>
          <w:rFonts w:ascii="Arial" w:hAnsi="Arial" w:cs="Arial"/>
          <w:i w:val="0"/>
          <w:sz w:val="24"/>
          <w:szCs w:val="24"/>
        </w:rPr>
      </w:pPr>
    </w:p>
    <w:p w:rsidR="0062715E" w:rsidRPr="0062715E" w:rsidRDefault="0062715E" w:rsidP="0062715E">
      <w:pPr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62715E">
        <w:rPr>
          <w:rStyle w:val="nfase"/>
          <w:rFonts w:ascii="Arial" w:hAnsi="Arial" w:cs="Arial"/>
          <w:i w:val="0"/>
          <w:sz w:val="24"/>
          <w:szCs w:val="24"/>
        </w:rPr>
        <w:tab/>
        <w:t xml:space="preserve">   </w:t>
      </w:r>
      <w:r w:rsidR="00CB09FD">
        <w:rPr>
          <w:rStyle w:val="nfase"/>
          <w:rFonts w:ascii="Arial" w:hAnsi="Arial" w:cs="Arial"/>
          <w:i w:val="0"/>
          <w:sz w:val="24"/>
          <w:szCs w:val="24"/>
        </w:rPr>
        <w:t>4-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Caso negativo</w:t>
      </w:r>
      <w:r w:rsidR="00CB09FD">
        <w:rPr>
          <w:rStyle w:val="nfase"/>
          <w:rFonts w:ascii="Arial" w:hAnsi="Arial" w:cs="Arial"/>
          <w:i w:val="0"/>
          <w:sz w:val="24"/>
          <w:szCs w:val="24"/>
        </w:rPr>
        <w:t xml:space="preserve"> a pergunta acima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, qual o prazo previsto para a conclusão do processo de regularização </w:t>
      </w:r>
      <w:r w:rsidR="00CB09FD">
        <w:rPr>
          <w:rStyle w:val="nfase"/>
          <w:rFonts w:ascii="Arial" w:hAnsi="Arial" w:cs="Arial"/>
          <w:i w:val="0"/>
          <w:sz w:val="24"/>
          <w:szCs w:val="24"/>
        </w:rPr>
        <w:t>dos procedimentos?</w:t>
      </w:r>
    </w:p>
    <w:p w:rsidR="0062715E" w:rsidRPr="0062715E" w:rsidRDefault="0062715E" w:rsidP="0062715E">
      <w:pPr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62715E" w:rsidRPr="0062715E" w:rsidRDefault="0062715E" w:rsidP="0062715E">
      <w:pPr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  </w:t>
      </w:r>
      <w:r w:rsidR="00CB09FD">
        <w:rPr>
          <w:rStyle w:val="nfase"/>
          <w:rFonts w:ascii="Arial" w:hAnsi="Arial" w:cs="Arial"/>
          <w:i w:val="0"/>
          <w:sz w:val="24"/>
          <w:szCs w:val="24"/>
        </w:rPr>
        <w:t>5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>- Outras informações que julgarem necessárias para conhecimento, esclarecimento acompanhamento.</w:t>
      </w:r>
    </w:p>
    <w:p w:rsidR="0062715E" w:rsidRPr="0062715E" w:rsidRDefault="0062715E" w:rsidP="0062715E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62715E" w:rsidRPr="0062715E" w:rsidRDefault="0062715E" w:rsidP="0062715E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62715E" w:rsidRPr="0062715E" w:rsidRDefault="0062715E" w:rsidP="0062715E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62715E" w:rsidRPr="0062715E" w:rsidRDefault="0062715E" w:rsidP="0062715E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62715E" w:rsidRPr="0062715E" w:rsidRDefault="0062715E" w:rsidP="0062715E">
      <w:pPr>
        <w:ind w:left="1440"/>
        <w:rPr>
          <w:rStyle w:val="nfase"/>
          <w:rFonts w:ascii="Arial" w:hAnsi="Arial" w:cs="Arial"/>
          <w:i w:val="0"/>
          <w:sz w:val="24"/>
          <w:szCs w:val="24"/>
        </w:rPr>
      </w:pP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Plenário “Dr. Tancredo Neves”, em </w:t>
      </w:r>
      <w:r>
        <w:rPr>
          <w:rStyle w:val="nfase"/>
          <w:rFonts w:ascii="Arial" w:hAnsi="Arial" w:cs="Arial"/>
          <w:i w:val="0"/>
          <w:sz w:val="24"/>
          <w:szCs w:val="24"/>
        </w:rPr>
        <w:t>10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de </w:t>
      </w:r>
      <w:r>
        <w:rPr>
          <w:rStyle w:val="nfase"/>
          <w:rFonts w:ascii="Arial" w:hAnsi="Arial" w:cs="Arial"/>
          <w:i w:val="0"/>
          <w:sz w:val="24"/>
          <w:szCs w:val="24"/>
        </w:rPr>
        <w:t>fevereiro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 xml:space="preserve"> de 201</w:t>
      </w:r>
      <w:r>
        <w:rPr>
          <w:rStyle w:val="nfase"/>
          <w:rFonts w:ascii="Arial" w:hAnsi="Arial" w:cs="Arial"/>
          <w:i w:val="0"/>
          <w:sz w:val="24"/>
          <w:szCs w:val="24"/>
        </w:rPr>
        <w:t>5</w:t>
      </w:r>
      <w:r w:rsidRPr="0062715E">
        <w:rPr>
          <w:rStyle w:val="nfase"/>
          <w:rFonts w:ascii="Arial" w:hAnsi="Arial" w:cs="Arial"/>
          <w:i w:val="0"/>
          <w:sz w:val="24"/>
          <w:szCs w:val="24"/>
        </w:rPr>
        <w:t>.</w:t>
      </w:r>
    </w:p>
    <w:p w:rsidR="0062715E" w:rsidRPr="0062715E" w:rsidRDefault="0062715E" w:rsidP="0062715E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62715E" w:rsidRDefault="0062715E" w:rsidP="0062715E">
      <w:pPr>
        <w:rPr>
          <w:rStyle w:val="nfase"/>
          <w:rFonts w:ascii="Arial" w:hAnsi="Arial" w:cs="Arial"/>
          <w:i w:val="0"/>
          <w:sz w:val="28"/>
          <w:szCs w:val="28"/>
        </w:rPr>
      </w:pPr>
    </w:p>
    <w:p w:rsidR="0062715E" w:rsidRPr="0062715E" w:rsidRDefault="0062715E" w:rsidP="0062715E">
      <w:pPr>
        <w:rPr>
          <w:rStyle w:val="nfase"/>
          <w:rFonts w:ascii="Arial" w:hAnsi="Arial" w:cs="Arial"/>
          <w:i w:val="0"/>
          <w:sz w:val="28"/>
          <w:szCs w:val="28"/>
        </w:rPr>
      </w:pPr>
    </w:p>
    <w:p w:rsidR="0062715E" w:rsidRPr="0062715E" w:rsidRDefault="0062715E" w:rsidP="0062715E">
      <w:pPr>
        <w:rPr>
          <w:rStyle w:val="nfase"/>
          <w:rFonts w:ascii="Arial" w:hAnsi="Arial" w:cs="Arial"/>
          <w:i w:val="0"/>
          <w:sz w:val="28"/>
          <w:szCs w:val="28"/>
        </w:rPr>
      </w:pPr>
    </w:p>
    <w:p w:rsidR="0062715E" w:rsidRPr="0062715E" w:rsidRDefault="0062715E" w:rsidP="0062715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2715E">
        <w:rPr>
          <w:rFonts w:ascii="Arial" w:hAnsi="Arial" w:cs="Arial"/>
          <w:b/>
          <w:sz w:val="24"/>
          <w:szCs w:val="24"/>
        </w:rPr>
        <w:t>DUCIMAR DE JESUS CARDOSO</w:t>
      </w:r>
    </w:p>
    <w:p w:rsidR="0062715E" w:rsidRPr="0062715E" w:rsidRDefault="0062715E" w:rsidP="0062715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2715E">
        <w:rPr>
          <w:rFonts w:ascii="Arial" w:hAnsi="Arial" w:cs="Arial"/>
          <w:b/>
          <w:sz w:val="24"/>
          <w:szCs w:val="24"/>
        </w:rPr>
        <w:t>“Kadu Garçom”</w:t>
      </w:r>
    </w:p>
    <w:p w:rsidR="0062715E" w:rsidRPr="0062715E" w:rsidRDefault="0062715E" w:rsidP="0062715E">
      <w:pPr>
        <w:ind w:right="-1"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2715E">
        <w:rPr>
          <w:rFonts w:ascii="Arial" w:hAnsi="Arial" w:cs="Arial"/>
          <w:sz w:val="24"/>
          <w:szCs w:val="24"/>
        </w:rPr>
        <w:t>- Vereador -</w:t>
      </w:r>
    </w:p>
    <w:p w:rsidR="00193A61" w:rsidRPr="007D7479" w:rsidRDefault="00193A61" w:rsidP="0062715E">
      <w:pPr>
        <w:ind w:left="4536"/>
        <w:jc w:val="both"/>
        <w:rPr>
          <w:rFonts w:ascii="Ecofont Vera Sans" w:hAnsi="Ecofont Vera Sans"/>
          <w:sz w:val="22"/>
          <w:szCs w:val="22"/>
        </w:rPr>
      </w:pPr>
    </w:p>
    <w:sectPr w:rsidR="00193A61" w:rsidRPr="007D7479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D6" w:rsidRDefault="003639D6">
      <w:r>
        <w:separator/>
      </w:r>
    </w:p>
  </w:endnote>
  <w:endnote w:type="continuationSeparator" w:id="0">
    <w:p w:rsidR="003639D6" w:rsidRDefault="0036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D6" w:rsidRDefault="003639D6">
      <w:r>
        <w:separator/>
      </w:r>
    </w:p>
  </w:footnote>
  <w:footnote w:type="continuationSeparator" w:id="0">
    <w:p w:rsidR="003639D6" w:rsidRDefault="00363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74A6E7" wp14:editId="0833BE9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228190" wp14:editId="7AD156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626992" wp14:editId="0778B207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11626992" wp14:editId="0778B207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d41fffcc9042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12EF6"/>
    <w:multiLevelType w:val="hybridMultilevel"/>
    <w:tmpl w:val="D986714C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76EFE"/>
    <w:rsid w:val="00090FF1"/>
    <w:rsid w:val="00095146"/>
    <w:rsid w:val="000A18C4"/>
    <w:rsid w:val="000C56AF"/>
    <w:rsid w:val="000D73A5"/>
    <w:rsid w:val="000E00B9"/>
    <w:rsid w:val="0015067E"/>
    <w:rsid w:val="00155D6E"/>
    <w:rsid w:val="00193A61"/>
    <w:rsid w:val="001956B8"/>
    <w:rsid w:val="001A0C0B"/>
    <w:rsid w:val="001B0AF2"/>
    <w:rsid w:val="001B478A"/>
    <w:rsid w:val="001C337C"/>
    <w:rsid w:val="001D1394"/>
    <w:rsid w:val="001E67D4"/>
    <w:rsid w:val="00222BB2"/>
    <w:rsid w:val="0024345F"/>
    <w:rsid w:val="0025220C"/>
    <w:rsid w:val="0025607A"/>
    <w:rsid w:val="00283A6F"/>
    <w:rsid w:val="00283F81"/>
    <w:rsid w:val="002843FC"/>
    <w:rsid w:val="002966C0"/>
    <w:rsid w:val="002A2BFF"/>
    <w:rsid w:val="002A3C95"/>
    <w:rsid w:val="002C2A57"/>
    <w:rsid w:val="002C528E"/>
    <w:rsid w:val="00331C99"/>
    <w:rsid w:val="0033648A"/>
    <w:rsid w:val="00342DDC"/>
    <w:rsid w:val="003639D6"/>
    <w:rsid w:val="00387FC3"/>
    <w:rsid w:val="003A377E"/>
    <w:rsid w:val="003B41BE"/>
    <w:rsid w:val="003D3AA8"/>
    <w:rsid w:val="003D59A2"/>
    <w:rsid w:val="003F0B40"/>
    <w:rsid w:val="003F7558"/>
    <w:rsid w:val="004148B7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A71F2"/>
    <w:rsid w:val="004B2FDF"/>
    <w:rsid w:val="004B57DB"/>
    <w:rsid w:val="004C5276"/>
    <w:rsid w:val="004C67DE"/>
    <w:rsid w:val="00535E46"/>
    <w:rsid w:val="00547C50"/>
    <w:rsid w:val="00576DA2"/>
    <w:rsid w:val="0058336E"/>
    <w:rsid w:val="005D7BE3"/>
    <w:rsid w:val="005E0044"/>
    <w:rsid w:val="005E57D2"/>
    <w:rsid w:val="006023F0"/>
    <w:rsid w:val="00604190"/>
    <w:rsid w:val="00612173"/>
    <w:rsid w:val="006233D2"/>
    <w:rsid w:val="0062715E"/>
    <w:rsid w:val="006500D9"/>
    <w:rsid w:val="006705C6"/>
    <w:rsid w:val="00690549"/>
    <w:rsid w:val="00696F71"/>
    <w:rsid w:val="006A0269"/>
    <w:rsid w:val="006A77E1"/>
    <w:rsid w:val="006F29C3"/>
    <w:rsid w:val="00705ABB"/>
    <w:rsid w:val="0077353A"/>
    <w:rsid w:val="00777B7F"/>
    <w:rsid w:val="007B6CCB"/>
    <w:rsid w:val="007C02E2"/>
    <w:rsid w:val="007C7A39"/>
    <w:rsid w:val="007D7479"/>
    <w:rsid w:val="007F1164"/>
    <w:rsid w:val="00867A98"/>
    <w:rsid w:val="00882985"/>
    <w:rsid w:val="008B529D"/>
    <w:rsid w:val="008F3D8D"/>
    <w:rsid w:val="00913EB4"/>
    <w:rsid w:val="009906E0"/>
    <w:rsid w:val="009A39B0"/>
    <w:rsid w:val="009A4DF9"/>
    <w:rsid w:val="009D43BF"/>
    <w:rsid w:val="009F196D"/>
    <w:rsid w:val="00A35EA5"/>
    <w:rsid w:val="00A369C6"/>
    <w:rsid w:val="00A43E63"/>
    <w:rsid w:val="00A4736E"/>
    <w:rsid w:val="00A638EB"/>
    <w:rsid w:val="00A71CAF"/>
    <w:rsid w:val="00A9035B"/>
    <w:rsid w:val="00A94F75"/>
    <w:rsid w:val="00A97086"/>
    <w:rsid w:val="00AE702A"/>
    <w:rsid w:val="00B05250"/>
    <w:rsid w:val="00BB4F76"/>
    <w:rsid w:val="00BC391C"/>
    <w:rsid w:val="00BE323B"/>
    <w:rsid w:val="00BF1A41"/>
    <w:rsid w:val="00C06830"/>
    <w:rsid w:val="00C14410"/>
    <w:rsid w:val="00C355D1"/>
    <w:rsid w:val="00C72A8F"/>
    <w:rsid w:val="00C74247"/>
    <w:rsid w:val="00C84F71"/>
    <w:rsid w:val="00C9352C"/>
    <w:rsid w:val="00CA7C07"/>
    <w:rsid w:val="00CB09FD"/>
    <w:rsid w:val="00CD613B"/>
    <w:rsid w:val="00CF1558"/>
    <w:rsid w:val="00CF1C7A"/>
    <w:rsid w:val="00D152D7"/>
    <w:rsid w:val="00D25DB9"/>
    <w:rsid w:val="00D26CB3"/>
    <w:rsid w:val="00D74793"/>
    <w:rsid w:val="00D91374"/>
    <w:rsid w:val="00DA71F9"/>
    <w:rsid w:val="00DB35D5"/>
    <w:rsid w:val="00DD1BCB"/>
    <w:rsid w:val="00E61987"/>
    <w:rsid w:val="00E738B0"/>
    <w:rsid w:val="00E86261"/>
    <w:rsid w:val="00E903BB"/>
    <w:rsid w:val="00EB2F74"/>
    <w:rsid w:val="00EB5DE8"/>
    <w:rsid w:val="00EB66AE"/>
    <w:rsid w:val="00EB7D7D"/>
    <w:rsid w:val="00EE502A"/>
    <w:rsid w:val="00F006C1"/>
    <w:rsid w:val="00F15048"/>
    <w:rsid w:val="00F16623"/>
    <w:rsid w:val="00F40EAA"/>
    <w:rsid w:val="00F67418"/>
    <w:rsid w:val="00F67F76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character" w:customStyle="1" w:styleId="Recuodecorpodetexto2Char">
    <w:name w:val="Recuo de corpo de texto 2 Char"/>
    <w:link w:val="Recuodecorpodetexto2"/>
    <w:rsid w:val="007C02E2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6271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character" w:customStyle="1" w:styleId="Recuodecorpodetexto2Char">
    <w:name w:val="Recuo de corpo de texto 2 Char"/>
    <w:link w:val="Recuodecorpodetexto2"/>
    <w:rsid w:val="007C02E2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627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91e0adb-ee55-4257-b43b-cd5993e343ee.png" Id="R3ddf165f797544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1e0adb-ee55-4257-b43b-cd5993e343ee.png" Id="R37d41fffcc9042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CCE0-E364-4B6A-8249-8E95498E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6</cp:revision>
  <cp:lastPrinted>2014-11-04T19:05:00Z</cp:lastPrinted>
  <dcterms:created xsi:type="dcterms:W3CDTF">2015-02-10T13:50:00Z</dcterms:created>
  <dcterms:modified xsi:type="dcterms:W3CDTF">2015-02-10T16:27:00Z</dcterms:modified>
</cp:coreProperties>
</file>