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3353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Terezina</w:t>
      </w:r>
      <w:r w:rsidR="00BE323B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frente ao </w:t>
      </w:r>
      <w:r w:rsidR="00BE323B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648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E33530">
        <w:rPr>
          <w:rFonts w:ascii="Arial" w:hAnsi="Arial" w:cs="Arial"/>
          <w:bCs/>
          <w:sz w:val="24"/>
          <w:szCs w:val="24"/>
        </w:rPr>
        <w:t>Terezina, em frente ao nº 648, no Ba</w:t>
      </w:r>
      <w:r w:rsidRPr="00F75516">
        <w:rPr>
          <w:rFonts w:ascii="Arial" w:hAnsi="Arial" w:cs="Arial"/>
          <w:bCs/>
          <w:sz w:val="24"/>
          <w:szCs w:val="24"/>
        </w:rPr>
        <w:t xml:space="preserve">irro </w:t>
      </w:r>
      <w:r w:rsidR="00E33530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</w:t>
      </w:r>
      <w:r w:rsidR="00E33530">
        <w:rPr>
          <w:rFonts w:ascii="Arial" w:hAnsi="Arial" w:cs="Arial"/>
        </w:rPr>
        <w:t>e o buraco está com água, podendo provocar a proliferação da dengue.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3530">
        <w:rPr>
          <w:rFonts w:ascii="Arial" w:hAnsi="Arial" w:cs="Arial"/>
          <w:sz w:val="24"/>
          <w:szCs w:val="24"/>
        </w:rPr>
        <w:t>23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33530">
        <w:rPr>
          <w:rFonts w:ascii="Arial" w:hAnsi="Arial" w:cs="Arial"/>
          <w:sz w:val="24"/>
          <w:szCs w:val="24"/>
        </w:rPr>
        <w:t>jane</w:t>
      </w:r>
      <w:r w:rsidR="00F006C1" w:rsidRPr="00F75516">
        <w:rPr>
          <w:rFonts w:ascii="Arial" w:hAnsi="Arial" w:cs="Arial"/>
          <w:sz w:val="24"/>
          <w:szCs w:val="24"/>
        </w:rPr>
        <w:t>iro de 2.0</w:t>
      </w:r>
      <w:r w:rsidR="00E3353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335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35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0e55356768540a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33530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17be7a-7912-43cf-96bb-19c46c5c8547.png" Id="R509f476109af43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17be7a-7912-43cf-96bb-19c46c5c8547.png" Id="Ra0e55356768540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2015-01-23T14:12:00Z</dcterms:created>
  <dcterms:modified xsi:type="dcterms:W3CDTF">2015-01-23T14:12:00Z</dcterms:modified>
</cp:coreProperties>
</file>