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DB" w:rsidRDefault="009A30D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9A30DB" w:rsidRDefault="009A30DB">
      <w:pPr>
        <w:pStyle w:val="Ttulo"/>
        <w:rPr>
          <w:rFonts w:ascii="Bookman Old Style" w:hAnsi="Bookman Old Style"/>
          <w:sz w:val="24"/>
        </w:rPr>
      </w:pPr>
    </w:p>
    <w:p w:rsidR="009A30DB" w:rsidRDefault="009A30DB">
      <w:pPr>
        <w:pStyle w:val="Ttulo"/>
        <w:rPr>
          <w:rFonts w:ascii="Bookman Old Style" w:hAnsi="Bookman Old Style"/>
          <w:sz w:val="24"/>
        </w:rPr>
      </w:pPr>
    </w:p>
    <w:p w:rsidR="009A30DB" w:rsidRPr="00DE1AE0" w:rsidRDefault="009A30DB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198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9A30DB" w:rsidRPr="00DE1AE0" w:rsidRDefault="009A30DB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9A30DB" w:rsidRPr="00DE1AE0" w:rsidRDefault="009A30D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A30DB" w:rsidRDefault="009A30DB" w:rsidP="00EA6936">
      <w:pPr>
        <w:pStyle w:val="Recuodecorpodetexto"/>
      </w:pPr>
      <w:r>
        <w:t xml:space="preserve">“Voto de Pesar pelo passamento da Sra. </w:t>
      </w:r>
      <w:r w:rsidRPr="00164516">
        <w:rPr>
          <w:b/>
        </w:rPr>
        <w:t>Gleice Queroz Xavier,</w:t>
      </w:r>
      <w:r>
        <w:t xml:space="preserve"> ocorrido recentemente”</w:t>
      </w:r>
      <w:r w:rsidRPr="00DE1AE0">
        <w:t>.</w:t>
      </w:r>
    </w:p>
    <w:p w:rsidR="009A30DB" w:rsidRDefault="009A30DB" w:rsidP="00EA6936">
      <w:pPr>
        <w:pStyle w:val="Recuodecorpodetexto"/>
      </w:pPr>
    </w:p>
    <w:p w:rsidR="009A30DB" w:rsidRPr="00DE1AE0" w:rsidRDefault="009A30DB" w:rsidP="00EA6936">
      <w:pPr>
        <w:pStyle w:val="Recuodecorpodetexto"/>
      </w:pPr>
    </w:p>
    <w:p w:rsidR="009A30DB" w:rsidRPr="00DE1AE0" w:rsidRDefault="009A30DB" w:rsidP="00EA6936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9A30DB" w:rsidRPr="00DE1AE0" w:rsidRDefault="009A30DB" w:rsidP="00EA693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A30DB" w:rsidRDefault="009A30DB" w:rsidP="00EA6936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Gleice Queroz Xavier, ocorrido no dia  19 de março de 2010</w:t>
      </w:r>
      <w:r w:rsidRPr="00DE1AE0">
        <w:t>.</w:t>
      </w:r>
    </w:p>
    <w:p w:rsidR="009A30DB" w:rsidRDefault="009A30DB" w:rsidP="00EA6936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9A30DB" w:rsidRDefault="009A30DB" w:rsidP="00EA6936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 xml:space="preserve">. </w:t>
      </w:r>
      <w:r>
        <w:t xml:space="preserve">Gleice Queroz Xavier contava com 17 (dezessete)anos  de idade, solteira, deixou os seus pais Sr. Antonio Pereira Xavier e Sra. Marilde Queroz Xavier, e a sua filha Emily. Residia à Rua Paulo Roque, 142, no bairro Conjunto dos Trabalhadores,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9A30DB" w:rsidRDefault="009A30DB" w:rsidP="00EA6936">
      <w:pPr>
        <w:pStyle w:val="Recuodecorpodetexto"/>
        <w:ind w:left="0" w:firstLine="1440"/>
      </w:pPr>
    </w:p>
    <w:p w:rsidR="009A30DB" w:rsidRDefault="009A30DB" w:rsidP="00EA6936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9A30DB" w:rsidRDefault="009A30DB" w:rsidP="00EA6936">
      <w:pPr>
        <w:pStyle w:val="Recuodecorpodetexto"/>
        <w:ind w:left="0" w:firstLine="1440"/>
      </w:pPr>
    </w:p>
    <w:p w:rsidR="009A30DB" w:rsidRDefault="009A30DB" w:rsidP="00EA6936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9A30DB" w:rsidRDefault="009A30DB" w:rsidP="00EA6936">
      <w:pPr>
        <w:pStyle w:val="Recuodecorpodetexto"/>
        <w:ind w:left="0" w:firstLine="1440"/>
      </w:pPr>
    </w:p>
    <w:p w:rsidR="009A30DB" w:rsidRDefault="009A30DB" w:rsidP="00EA6936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9A30DB" w:rsidRDefault="009A30DB" w:rsidP="00EA6936">
      <w:pPr>
        <w:pStyle w:val="Recuodecorpodetexto2"/>
        <w:ind w:firstLine="0"/>
        <w:rPr>
          <w:szCs w:val="24"/>
        </w:rPr>
      </w:pPr>
    </w:p>
    <w:p w:rsidR="009A30DB" w:rsidRDefault="009A30DB" w:rsidP="00EA6936">
      <w:pPr>
        <w:pStyle w:val="Recuodecorpodetexto2"/>
        <w:ind w:firstLine="0"/>
        <w:rPr>
          <w:szCs w:val="24"/>
        </w:rPr>
      </w:pPr>
    </w:p>
    <w:p w:rsidR="009A30DB" w:rsidRDefault="009A30DB" w:rsidP="00EA6936">
      <w:pPr>
        <w:pStyle w:val="Recuodecorpodetexto2"/>
        <w:ind w:firstLine="0"/>
        <w:rPr>
          <w:szCs w:val="24"/>
        </w:rPr>
      </w:pPr>
    </w:p>
    <w:p w:rsidR="009A30DB" w:rsidRPr="00DE1AE0" w:rsidRDefault="009A30DB" w:rsidP="00EA6936">
      <w:pPr>
        <w:pStyle w:val="Recuodecorpodetexto2"/>
      </w:pPr>
      <w:r w:rsidRPr="00DE1AE0">
        <w:t xml:space="preserve">Plenário “Dr. Tancredo Neves”, em </w:t>
      </w:r>
      <w:r>
        <w:t xml:space="preserve">22 </w:t>
      </w:r>
      <w:r w:rsidRPr="00DE1AE0">
        <w:t xml:space="preserve">de </w:t>
      </w:r>
      <w:r>
        <w:t xml:space="preserve">março </w:t>
      </w:r>
      <w:r w:rsidRPr="00DE1AE0">
        <w:t>de 20</w:t>
      </w:r>
      <w:r>
        <w:t>10</w:t>
      </w:r>
      <w:r w:rsidRPr="00DE1AE0">
        <w:t>.</w:t>
      </w:r>
    </w:p>
    <w:p w:rsidR="009A30DB" w:rsidRPr="00DE1AE0" w:rsidRDefault="009A30DB" w:rsidP="00EA6936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9A30DB" w:rsidRDefault="009A30DB" w:rsidP="00EA6936">
      <w:pPr>
        <w:jc w:val="both"/>
        <w:rPr>
          <w:rFonts w:ascii="Bookman Old Style" w:hAnsi="Bookman Old Style"/>
          <w:b/>
          <w:szCs w:val="28"/>
        </w:rPr>
      </w:pPr>
    </w:p>
    <w:p w:rsidR="009A30DB" w:rsidRDefault="009A30DB" w:rsidP="00EA6936">
      <w:pPr>
        <w:jc w:val="both"/>
        <w:rPr>
          <w:rFonts w:ascii="Bookman Old Style" w:hAnsi="Bookman Old Style"/>
          <w:b/>
          <w:szCs w:val="28"/>
        </w:rPr>
      </w:pPr>
    </w:p>
    <w:p w:rsidR="009A30DB" w:rsidRDefault="009A30DB" w:rsidP="00EA6936">
      <w:pPr>
        <w:jc w:val="both"/>
        <w:rPr>
          <w:rFonts w:ascii="Bookman Old Style" w:hAnsi="Bookman Old Style"/>
          <w:b/>
          <w:szCs w:val="28"/>
        </w:rPr>
      </w:pPr>
    </w:p>
    <w:p w:rsidR="009A30DB" w:rsidRPr="00DE1AE0" w:rsidRDefault="009A30DB" w:rsidP="00EA6936">
      <w:pPr>
        <w:jc w:val="both"/>
        <w:rPr>
          <w:rFonts w:ascii="Bookman Old Style" w:hAnsi="Bookman Old Style"/>
          <w:b/>
          <w:szCs w:val="28"/>
        </w:rPr>
      </w:pPr>
    </w:p>
    <w:p w:rsidR="009A30DB" w:rsidRDefault="009A30DB" w:rsidP="00EA6936">
      <w:pPr>
        <w:pStyle w:val="Ttulo1"/>
      </w:pPr>
      <w:r>
        <w:t>ANTONIO CARLOS RIBEIRO</w:t>
      </w:r>
    </w:p>
    <w:p w:rsidR="009A30DB" w:rsidRPr="008959AA" w:rsidRDefault="009A30DB" w:rsidP="00EA6936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A30DB" w:rsidRPr="00DE1AE0" w:rsidRDefault="009A30DB" w:rsidP="00EA6936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36" w:rsidRDefault="00EA6936">
      <w:r>
        <w:separator/>
      </w:r>
    </w:p>
  </w:endnote>
  <w:endnote w:type="continuationSeparator" w:id="0">
    <w:p w:rsidR="00EA6936" w:rsidRDefault="00EA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36" w:rsidRDefault="00EA6936">
      <w:r>
        <w:separator/>
      </w:r>
    </w:p>
  </w:footnote>
  <w:footnote w:type="continuationSeparator" w:id="0">
    <w:p w:rsidR="00EA6936" w:rsidRDefault="00EA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23EE"/>
    <w:rsid w:val="003D3AA8"/>
    <w:rsid w:val="004C67DE"/>
    <w:rsid w:val="009A30DB"/>
    <w:rsid w:val="009F196D"/>
    <w:rsid w:val="00A9035B"/>
    <w:rsid w:val="00CD613B"/>
    <w:rsid w:val="00EA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A30D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30D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A30D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A30D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A30D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