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3491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>Rua José Leite de Godoy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CB1C1E">
        <w:rPr>
          <w:rFonts w:ascii="Ecofont Vera Sans" w:hAnsi="Ecofont Vera Sans" w:cs="Arial"/>
          <w:sz w:val="24"/>
          <w:szCs w:val="24"/>
        </w:rPr>
        <w:t>279</w:t>
      </w:r>
      <w:r w:rsidR="00F1774C">
        <w:rPr>
          <w:rFonts w:ascii="Ecofont Vera Sans" w:hAnsi="Ecofont Vera Sans" w:cs="Arial"/>
          <w:sz w:val="24"/>
          <w:szCs w:val="24"/>
        </w:rPr>
        <w:t xml:space="preserve"> e </w:t>
      </w:r>
      <w:r w:rsidR="00CB1C1E">
        <w:rPr>
          <w:rFonts w:ascii="Ecofont Vera Sans" w:hAnsi="Ecofont Vera Sans" w:cs="Arial"/>
          <w:sz w:val="24"/>
          <w:szCs w:val="24"/>
        </w:rPr>
        <w:t>255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CB1C1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>Rua José Leite de Godoy, próximo aos números 279 e 255, no Conjunto Habitacional dos Trabalhadores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630048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CB1C1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>Rua José Leite de Godoy, próximo aos números 279 e 255, no Conjunto Habitacional dos Trabalhadores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67" w:rsidRDefault="00805F67">
      <w:r>
        <w:separator/>
      </w:r>
    </w:p>
  </w:endnote>
  <w:endnote w:type="continuationSeparator" w:id="0">
    <w:p w:rsidR="00805F67" w:rsidRDefault="008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67" w:rsidRDefault="00805F67">
      <w:r>
        <w:separator/>
      </w:r>
    </w:p>
  </w:footnote>
  <w:footnote w:type="continuationSeparator" w:id="0">
    <w:p w:rsidR="00805F67" w:rsidRDefault="0080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c959f5a9ec46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838D2"/>
    <w:rsid w:val="0059111B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05F67"/>
    <w:rsid w:val="00857AF4"/>
    <w:rsid w:val="00864A8D"/>
    <w:rsid w:val="0087768B"/>
    <w:rsid w:val="00896DFF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62ab4d-bad3-4430-b922-124c1480cfda.png" Id="Rd7374249f27242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62ab4d-bad3-4430-b922-124c1480cfda.png" Id="Rcdc959f5a9ec46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4523-6F86-4C51-81C4-7A1B2FAD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2014-11-06T15:31:00Z</cp:lastPrinted>
  <dcterms:created xsi:type="dcterms:W3CDTF">2014-11-06T15:35:00Z</dcterms:created>
  <dcterms:modified xsi:type="dcterms:W3CDTF">2014-11-06T15:36:00Z</dcterms:modified>
</cp:coreProperties>
</file>