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>sar pelo falecimento d</w:t>
      </w:r>
      <w:r w:rsidR="00347281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ED0DAB">
        <w:rPr>
          <w:rFonts w:ascii="Arial" w:hAnsi="Arial" w:cs="Arial"/>
          <w:sz w:val="24"/>
          <w:szCs w:val="24"/>
        </w:rPr>
        <w:t>Alvaro</w:t>
      </w:r>
      <w:proofErr w:type="spellEnd"/>
      <w:r w:rsidR="00ED0DAB">
        <w:rPr>
          <w:rFonts w:ascii="Arial" w:hAnsi="Arial" w:cs="Arial"/>
          <w:sz w:val="24"/>
          <w:szCs w:val="24"/>
        </w:rPr>
        <w:t xml:space="preserve"> de Souza Teixeira</w:t>
      </w:r>
      <w:r w:rsidR="00295E09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>ocorrido</w:t>
      </w:r>
      <w:r w:rsidR="008E4245">
        <w:rPr>
          <w:rFonts w:ascii="Arial" w:hAnsi="Arial" w:cs="Arial"/>
          <w:sz w:val="24"/>
          <w:szCs w:val="24"/>
        </w:rPr>
        <w:t xml:space="preserve">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D0DAB" w:rsidRPr="00ED0DAB">
        <w:rPr>
          <w:rFonts w:ascii="Arial" w:hAnsi="Arial" w:cs="Arial"/>
          <w:bCs/>
          <w:sz w:val="24"/>
          <w:szCs w:val="24"/>
        </w:rPr>
        <w:t xml:space="preserve">Sr. </w:t>
      </w:r>
      <w:proofErr w:type="spellStart"/>
      <w:r w:rsidR="00ED0DAB" w:rsidRPr="00ED0DAB">
        <w:rPr>
          <w:rFonts w:ascii="Arial" w:hAnsi="Arial" w:cs="Arial"/>
          <w:bCs/>
          <w:sz w:val="24"/>
          <w:szCs w:val="24"/>
        </w:rPr>
        <w:t>Alvaro</w:t>
      </w:r>
      <w:proofErr w:type="spellEnd"/>
      <w:r w:rsidR="00ED0DAB" w:rsidRPr="00ED0DAB">
        <w:rPr>
          <w:rFonts w:ascii="Arial" w:hAnsi="Arial" w:cs="Arial"/>
          <w:bCs/>
          <w:sz w:val="24"/>
          <w:szCs w:val="24"/>
        </w:rPr>
        <w:t xml:space="preserve"> de Souza Teixeira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D3989">
        <w:rPr>
          <w:rFonts w:ascii="Arial" w:hAnsi="Arial" w:cs="Arial"/>
          <w:bCs/>
          <w:sz w:val="24"/>
          <w:szCs w:val="24"/>
        </w:rPr>
        <w:t>0</w:t>
      </w:r>
      <w:r w:rsidR="00ED0DAB">
        <w:rPr>
          <w:rFonts w:ascii="Arial" w:hAnsi="Arial" w:cs="Arial"/>
          <w:bCs/>
          <w:sz w:val="24"/>
          <w:szCs w:val="24"/>
        </w:rPr>
        <w:t>3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ED0DAB">
        <w:rPr>
          <w:rFonts w:ascii="Arial" w:hAnsi="Arial" w:cs="Arial"/>
          <w:sz w:val="24"/>
          <w:szCs w:val="24"/>
        </w:rPr>
        <w:t>Tomé de Souza, nº 258 – Siqueira Campos.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D0DAB">
        <w:rPr>
          <w:rFonts w:ascii="Arial" w:hAnsi="Arial" w:cs="Arial"/>
        </w:rPr>
        <w:t>59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BD3989">
        <w:rPr>
          <w:rFonts w:ascii="Arial" w:hAnsi="Arial" w:cs="Arial"/>
        </w:rPr>
        <w:t xml:space="preserve"> casado com </w:t>
      </w:r>
      <w:proofErr w:type="spellStart"/>
      <w:r w:rsidR="00ED0DAB">
        <w:rPr>
          <w:rFonts w:ascii="Arial" w:hAnsi="Arial" w:cs="Arial"/>
        </w:rPr>
        <w:t>Jesuina</w:t>
      </w:r>
      <w:proofErr w:type="spellEnd"/>
      <w:r w:rsidR="00ED0DAB">
        <w:rPr>
          <w:rFonts w:ascii="Arial" w:hAnsi="Arial" w:cs="Arial"/>
        </w:rPr>
        <w:t xml:space="preserve"> Fátima Ribeiro Teixeira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ED0DAB">
        <w:rPr>
          <w:rFonts w:ascii="Arial" w:hAnsi="Arial" w:cs="Arial"/>
        </w:rPr>
        <w:t>Thiago, Tatiane e Thales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1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989">
        <w:rPr>
          <w:rFonts w:ascii="Arial" w:hAnsi="Arial" w:cs="Arial"/>
          <w:sz w:val="24"/>
          <w:szCs w:val="24"/>
        </w:rPr>
        <w:t>0</w:t>
      </w:r>
      <w:r w:rsidR="00ED0DAB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83a0b22b8940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d71b75-9590-496f-bf90-b592cbfcff4f.png" Id="R141ba18ec8a94d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d71b75-9590-496f-bf90-b592cbfcff4f.png" Id="R7e83a0b22b8940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2515-6E00-44BF-B263-6DB18C6A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37</cp:revision>
  <cp:lastPrinted>2013-10-08T16:36:00Z</cp:lastPrinted>
  <dcterms:created xsi:type="dcterms:W3CDTF">2014-01-16T17:21:00Z</dcterms:created>
  <dcterms:modified xsi:type="dcterms:W3CDTF">2014-08-04T11:46:00Z</dcterms:modified>
</cp:coreProperties>
</file>