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F34EB">
        <w:rPr>
          <w:rFonts w:ascii="Arial" w:hAnsi="Arial" w:cs="Arial"/>
          <w:sz w:val="24"/>
          <w:szCs w:val="24"/>
        </w:rPr>
        <w:t xml:space="preserve">a construção de canteiro central na Avenida da Amizade, entre </w:t>
      </w:r>
      <w:proofErr w:type="gramStart"/>
      <w:r w:rsidR="00AF34EB">
        <w:rPr>
          <w:rFonts w:ascii="Arial" w:hAnsi="Arial" w:cs="Arial"/>
          <w:sz w:val="24"/>
          <w:szCs w:val="24"/>
        </w:rPr>
        <w:t>os números 1.038 a 3.167</w:t>
      </w:r>
      <w:r w:rsidRPr="00C355D1">
        <w:rPr>
          <w:rFonts w:ascii="Arial" w:hAnsi="Arial" w:cs="Arial"/>
          <w:sz w:val="24"/>
          <w:szCs w:val="24"/>
        </w:rPr>
        <w:t>, no bairro</w:t>
      </w:r>
      <w:r w:rsidR="00AF34EB">
        <w:rPr>
          <w:rFonts w:ascii="Arial" w:hAnsi="Arial" w:cs="Arial"/>
          <w:sz w:val="24"/>
          <w:szCs w:val="24"/>
        </w:rPr>
        <w:t xml:space="preserve"> Parque Residencial</w:t>
      </w:r>
      <w:proofErr w:type="gramEnd"/>
      <w:r w:rsidR="00AF34EB">
        <w:rPr>
          <w:rFonts w:ascii="Arial" w:hAnsi="Arial" w:cs="Arial"/>
          <w:sz w:val="24"/>
          <w:szCs w:val="24"/>
        </w:rPr>
        <w:t xml:space="preserve"> Santa Rosa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AF34EB">
        <w:rPr>
          <w:rFonts w:ascii="Arial" w:hAnsi="Arial" w:cs="Arial"/>
          <w:sz w:val="24"/>
          <w:szCs w:val="24"/>
        </w:rPr>
        <w:t>a construção de</w:t>
      </w:r>
      <w:r w:rsidR="00AF34EB">
        <w:rPr>
          <w:rFonts w:ascii="Arial" w:hAnsi="Arial" w:cs="Arial"/>
          <w:sz w:val="24"/>
          <w:szCs w:val="24"/>
        </w:rPr>
        <w:t xml:space="preserve"> canteiro central na Avenida da Amizade, entre </w:t>
      </w:r>
      <w:proofErr w:type="gramStart"/>
      <w:r w:rsidR="00AF34EB">
        <w:rPr>
          <w:rFonts w:ascii="Arial" w:hAnsi="Arial" w:cs="Arial"/>
          <w:sz w:val="24"/>
          <w:szCs w:val="24"/>
        </w:rPr>
        <w:t>os números 1.038 a 3.167</w:t>
      </w:r>
      <w:r w:rsidR="00AF34EB" w:rsidRPr="00C355D1">
        <w:rPr>
          <w:rFonts w:ascii="Arial" w:hAnsi="Arial" w:cs="Arial"/>
          <w:sz w:val="24"/>
          <w:szCs w:val="24"/>
        </w:rPr>
        <w:t>, no bairro</w:t>
      </w:r>
      <w:r w:rsidR="00AF34EB">
        <w:rPr>
          <w:rFonts w:ascii="Arial" w:hAnsi="Arial" w:cs="Arial"/>
          <w:sz w:val="24"/>
          <w:szCs w:val="24"/>
        </w:rPr>
        <w:t xml:space="preserve"> Parque Residencial</w:t>
      </w:r>
      <w:proofErr w:type="gramEnd"/>
      <w:r w:rsidR="00AF34EB">
        <w:rPr>
          <w:rFonts w:ascii="Arial" w:hAnsi="Arial" w:cs="Arial"/>
          <w:sz w:val="24"/>
          <w:szCs w:val="24"/>
        </w:rPr>
        <w:t xml:space="preserve"> Santa Rosa II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F34EB" w:rsidP="00AF34E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preocupados com a imprudência de motoristas que trafegam pela Avenida da Amizade no trecho supracitado, onde não há canteiro central para separar o fluxo de veículos que entra e sai do bairro</w:t>
      </w:r>
      <w:r w:rsidR="009A7C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 munícipes pedem o prolongamento do canteiro central existente na Avenida, até a altura do nº 1.038, a fim de coibir imprudências por parte destes motoristas e até mesmo, a ocorrência de acidentes.</w:t>
      </w:r>
      <w:r w:rsidR="009A7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munícipes relatam ainda o benefício da organização de trânsito que este canteiro central traria para a região.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34EB">
        <w:rPr>
          <w:rFonts w:ascii="Arial" w:hAnsi="Arial" w:cs="Arial"/>
          <w:sz w:val="24"/>
          <w:szCs w:val="24"/>
        </w:rPr>
        <w:t>10 de julh</w:t>
      </w:r>
      <w:bookmarkStart w:id="0" w:name="_GoBack"/>
      <w:bookmarkEnd w:id="0"/>
      <w:r w:rsidR="00AF34EB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34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F34E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2b0a235b064b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AF34EB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985d44-cb79-4b5d-a990-42ec60cd90b9.png" Id="R829de87be6d8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985d44-cb79-4b5d-a990-42ec60cd90b9.png" Id="R092b0a235b06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2014-07-10T13:48:00Z</dcterms:modified>
</cp:coreProperties>
</file>