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252057">
        <w:rPr>
          <w:rFonts w:ascii="Arial" w:hAnsi="Arial" w:cs="Arial"/>
          <w:sz w:val="24"/>
          <w:szCs w:val="24"/>
        </w:rPr>
        <w:t>criação de rubrica orçamentária destinada a Divisão de Políticas de Juventude.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1196F">
        <w:rPr>
          <w:rFonts w:ascii="Arial" w:hAnsi="Arial" w:cs="Arial"/>
          <w:bCs/>
          <w:sz w:val="24"/>
          <w:szCs w:val="24"/>
        </w:rPr>
        <w:t>criada rubrica orçamentaria destinada a Divisão de Políticas de juventude no município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52057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Para amparo a juventude barbarense e a Divisão de Políticas de Juventude Municipal criada através de lei no ano de 2013</w:t>
      </w:r>
      <w:r w:rsidR="00E1196F">
        <w:rPr>
          <w:rFonts w:ascii="Arial" w:hAnsi="Arial" w:cs="Arial"/>
        </w:rPr>
        <w:t xml:space="preserve">, visto que na atual LDO não vislumbra amparo a citada Divisão.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25205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252057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5" w:rsidRDefault="00AF3665">
      <w:r>
        <w:separator/>
      </w:r>
    </w:p>
  </w:endnote>
  <w:endnote w:type="continuationSeparator" w:id="0">
    <w:p w:rsidR="00AF3665" w:rsidRDefault="00A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5" w:rsidRDefault="00AF3665">
      <w:r>
        <w:separator/>
      </w:r>
    </w:p>
  </w:footnote>
  <w:footnote w:type="continuationSeparator" w:id="0">
    <w:p w:rsidR="00AF3665" w:rsidRDefault="00AF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ace839a3543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2057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AF3665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936e61-a410-49e9-b989-51c7ab226141.png" Id="R2bf9f01e1ebc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936e61-a410-49e9-b989-51c7ab226141.png" Id="Ra21ace839a35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2014-04-29T19:12:00Z</dcterms:created>
  <dcterms:modified xsi:type="dcterms:W3CDTF">2014-04-29T19:12:00Z</dcterms:modified>
</cp:coreProperties>
</file>